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C7D8B" w14:textId="75A9384E" w:rsidR="00AE7B5B" w:rsidRDefault="00236608" w:rsidP="00AE7B5B">
      <w:pPr>
        <w:pStyle w:val="Default"/>
        <w:jc w:val="center"/>
        <w:rPr>
          <w:b/>
          <w:sz w:val="22"/>
          <w:szCs w:val="22"/>
          <w:u w:val="single"/>
        </w:rPr>
      </w:pPr>
      <w:r>
        <w:rPr>
          <w:b/>
          <w:sz w:val="22"/>
          <w:szCs w:val="22"/>
        </w:rPr>
        <w:t>Template</w:t>
      </w:r>
      <w:r w:rsidRPr="00293F53">
        <w:rPr>
          <w:b/>
          <w:sz w:val="22"/>
          <w:szCs w:val="22"/>
        </w:rPr>
        <w:t xml:space="preserve"> for the </w:t>
      </w:r>
      <w:r w:rsidR="009C30DA">
        <w:rPr>
          <w:rFonts w:asciiTheme="majorBidi" w:eastAsiaTheme="minorEastAsia" w:hAnsiTheme="majorBidi" w:cstheme="majorBidi"/>
          <w:b/>
          <w:bCs/>
          <w:sz w:val="22"/>
          <w:szCs w:val="22"/>
          <w:lang w:eastAsia="ja-JP"/>
        </w:rPr>
        <w:t>Advanced Comments on</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p w14:paraId="794A5BD2" w14:textId="77777777" w:rsidR="00236608" w:rsidRDefault="00236608" w:rsidP="00236608">
      <w:pPr>
        <w:pStyle w:val="Default"/>
        <w:jc w:val="center"/>
        <w:rPr>
          <w:b/>
          <w:sz w:val="22"/>
          <w:szCs w:val="22"/>
          <w:u w:val="single"/>
        </w:rPr>
      </w:pPr>
    </w:p>
    <w:p w14:paraId="34B17942" w14:textId="1B0B04E4" w:rsidR="00236608" w:rsidRPr="00AE7B5B" w:rsidRDefault="00236608" w:rsidP="00EB7321">
      <w:pPr>
        <w:pStyle w:val="Default"/>
        <w:spacing w:before="60"/>
        <w:jc w:val="center"/>
        <w:rPr>
          <w:b/>
          <w:sz w:val="22"/>
          <w:szCs w:val="22"/>
          <w:u w:val="single"/>
        </w:rPr>
      </w:pPr>
      <w:r w:rsidRPr="00AE7B5B">
        <w:rPr>
          <w:b/>
          <w:sz w:val="22"/>
          <w:szCs w:val="22"/>
          <w:u w:val="single"/>
        </w:rPr>
        <w:t>TEMPLATE FOR COMMENTS</w:t>
      </w:r>
      <w:r w:rsidR="009A6B72">
        <w:rPr>
          <w:b/>
          <w:sz w:val="22"/>
          <w:szCs w:val="22"/>
          <w:u w:val="single"/>
        </w:rPr>
        <w:t xml:space="preserve">: </w:t>
      </w:r>
      <w:r w:rsidR="00DC44E4">
        <w:rPr>
          <w:b/>
          <w:sz w:val="22"/>
          <w:szCs w:val="22"/>
          <w:u w:val="single"/>
        </w:rPr>
        <w:t>Draft g</w:t>
      </w:r>
      <w:r w:rsidR="00E2476B">
        <w:rPr>
          <w:b/>
          <w:sz w:val="22"/>
          <w:szCs w:val="22"/>
          <w:u w:val="single"/>
        </w:rPr>
        <w:t xml:space="preserve">uidance for updating national biodiversity strategies and action plans in light of the post-2020 global biodiversity framework </w:t>
      </w:r>
      <w:r w:rsidR="009A6B72">
        <w:rPr>
          <w:b/>
          <w:sz w:val="22"/>
          <w:szCs w:val="22"/>
          <w:u w:val="single"/>
        </w:rPr>
        <w:t xml:space="preserve">contained in </w:t>
      </w:r>
      <w:r w:rsidR="009A6B72" w:rsidRPr="009A6B72">
        <w:rPr>
          <w:b/>
          <w:sz w:val="22"/>
          <w:szCs w:val="22"/>
          <w:u w:val="single"/>
        </w:rPr>
        <w:t>CBD/SBI/3/11/ADD</w:t>
      </w:r>
      <w:r w:rsidR="00DC44E4">
        <w:rPr>
          <w:b/>
          <w:sz w:val="22"/>
          <w:szCs w:val="22"/>
          <w:u w:val="single"/>
        </w:rPr>
        <w:t xml:space="preserve"> 4</w:t>
      </w:r>
    </w:p>
    <w:p w14:paraId="17859718" w14:textId="61B6B513" w:rsidR="00236608" w:rsidRPr="00532BBA" w:rsidRDefault="00236608" w:rsidP="00236608">
      <w:pPr>
        <w:pStyle w:val="Default"/>
        <w:jc w:val="center"/>
        <w:rPr>
          <w:b/>
          <w:sz w:val="22"/>
          <w:szCs w:val="22"/>
          <w:u w:val="single"/>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3"/>
        <w:gridCol w:w="5425"/>
      </w:tblGrid>
      <w:tr w:rsidR="00236608" w:rsidRPr="000C0B6C" w14:paraId="1FFC346E" w14:textId="77777777" w:rsidTr="00802404">
        <w:trPr>
          <w:trHeight w:val="737"/>
        </w:trPr>
        <w:tc>
          <w:tcPr>
            <w:tcW w:w="9558" w:type="dxa"/>
            <w:gridSpan w:val="2"/>
            <w:vAlign w:val="center"/>
          </w:tcPr>
          <w:p w14:paraId="7B023D72" w14:textId="32B9BE0D" w:rsidR="00236608" w:rsidRPr="000C0B6C" w:rsidRDefault="009C30DA" w:rsidP="00AE7B5B">
            <w:pPr>
              <w:pStyle w:val="Default"/>
              <w:jc w:val="center"/>
              <w:rPr>
                <w:b/>
              </w:rPr>
            </w:pPr>
            <w:r>
              <w:rPr>
                <w:b/>
              </w:rPr>
              <w:t xml:space="preserve">Advanced </w:t>
            </w:r>
            <w:r w:rsidR="00236608">
              <w:rPr>
                <w:b/>
              </w:rPr>
              <w:t xml:space="preserve">comments on </w:t>
            </w:r>
            <w:r w:rsidR="00AE7B5B">
              <w:rPr>
                <w:b/>
              </w:rPr>
              <w:t>the</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tc>
      </w:tr>
      <w:tr w:rsidR="00B662AF" w:rsidRPr="000C0B6C" w14:paraId="19F85FA6" w14:textId="77777777" w:rsidTr="00802404">
        <w:trPr>
          <w:trHeight w:val="1367"/>
        </w:trPr>
        <w:tc>
          <w:tcPr>
            <w:tcW w:w="4133" w:type="dxa"/>
          </w:tcPr>
          <w:p w14:paraId="06F5B580" w14:textId="4C916EB4" w:rsidR="00B662AF" w:rsidRPr="000C0B6C" w:rsidRDefault="00B662AF" w:rsidP="009A6B72">
            <w:pPr>
              <w:pStyle w:val="Form"/>
              <w:rPr>
                <w:rFonts w:ascii="Times New Roman" w:hAnsi="Times New Roman" w:cs="Times New Roman"/>
                <w:b/>
                <w:sz w:val="22"/>
                <w:szCs w:val="22"/>
              </w:rPr>
            </w:pPr>
            <w:r>
              <w:rPr>
                <w:rFonts w:ascii="Times New Roman" w:hAnsi="Times New Roman" w:cs="Times New Roman"/>
                <w:b/>
                <w:sz w:val="22"/>
                <w:szCs w:val="22"/>
              </w:rPr>
              <w:t xml:space="preserve">Scope of this template for comments </w:t>
            </w:r>
          </w:p>
        </w:tc>
        <w:tc>
          <w:tcPr>
            <w:tcW w:w="5425" w:type="dxa"/>
          </w:tcPr>
          <w:p w14:paraId="1B40A4A0" w14:textId="560DF809" w:rsidR="00B662AF" w:rsidRPr="000C0B6C" w:rsidRDefault="00B662AF" w:rsidP="008A3A9F">
            <w:r>
              <w:t xml:space="preserve">Guidance for updating national biodiversity strategies and action plans in light of the post-2020 global biodiversity framework, contained in the document CBD/SBI/3/11/Add.4 which includes a draft version of Annex A to CBD/SBI/3/CRP.5. </w:t>
            </w:r>
          </w:p>
        </w:tc>
      </w:tr>
      <w:tr w:rsidR="00236608" w:rsidRPr="000C0B6C" w14:paraId="6598FBAB" w14:textId="77777777" w:rsidTr="00802404">
        <w:trPr>
          <w:trHeight w:val="233"/>
        </w:trPr>
        <w:tc>
          <w:tcPr>
            <w:tcW w:w="9558" w:type="dxa"/>
            <w:gridSpan w:val="2"/>
            <w:shd w:val="clear" w:color="auto" w:fill="C0C0C0"/>
          </w:tcPr>
          <w:p w14:paraId="297416BC" w14:textId="77777777" w:rsidR="00236608" w:rsidRPr="00AE7B5B" w:rsidRDefault="00236608" w:rsidP="00AE7B5B">
            <w:pPr>
              <w:jc w:val="center"/>
              <w:rPr>
                <w:b/>
                <w:bCs/>
                <w:i/>
              </w:rPr>
            </w:pPr>
            <w:r w:rsidRPr="00AE7B5B">
              <w:rPr>
                <w:b/>
                <w:bCs/>
                <w:i/>
              </w:rPr>
              <w:t>Contact information</w:t>
            </w:r>
          </w:p>
        </w:tc>
      </w:tr>
      <w:tr w:rsidR="00655B5D" w:rsidRPr="000C0B6C" w14:paraId="212CCDF4" w14:textId="77777777" w:rsidTr="00802404">
        <w:trPr>
          <w:trHeight w:val="270"/>
        </w:trPr>
        <w:tc>
          <w:tcPr>
            <w:tcW w:w="4133" w:type="dxa"/>
          </w:tcPr>
          <w:p w14:paraId="13CBB394" w14:textId="77777777" w:rsidR="00655B5D" w:rsidRPr="000C0B6C" w:rsidRDefault="00655B5D" w:rsidP="00655B5D">
            <w:pPr>
              <w:pStyle w:val="Form"/>
              <w:rPr>
                <w:rFonts w:ascii="Times New Roman" w:hAnsi="Times New Roman" w:cs="Times New Roman"/>
                <w:b/>
                <w:sz w:val="22"/>
              </w:rPr>
            </w:pPr>
            <w:r w:rsidRPr="000C0B6C">
              <w:rPr>
                <w:rFonts w:ascii="Times New Roman" w:hAnsi="Times New Roman" w:cs="Times New Roman"/>
                <w:b/>
                <w:sz w:val="22"/>
                <w:szCs w:val="22"/>
              </w:rPr>
              <w:t>Surname:</w:t>
            </w:r>
          </w:p>
        </w:tc>
        <w:tc>
          <w:tcPr>
            <w:tcW w:w="5425" w:type="dxa"/>
          </w:tcPr>
          <w:p w14:paraId="08B4F522" w14:textId="2B3D0930" w:rsidR="00655B5D" w:rsidRPr="000C0B6C" w:rsidRDefault="00655B5D" w:rsidP="00655B5D">
            <w:r>
              <w:t>Galvin</w:t>
            </w:r>
          </w:p>
        </w:tc>
      </w:tr>
      <w:tr w:rsidR="00655B5D" w:rsidRPr="000C0B6C" w14:paraId="70478EC8" w14:textId="77777777" w:rsidTr="00802404">
        <w:trPr>
          <w:trHeight w:val="270"/>
        </w:trPr>
        <w:tc>
          <w:tcPr>
            <w:tcW w:w="4133" w:type="dxa"/>
          </w:tcPr>
          <w:p w14:paraId="4EE5D0BF" w14:textId="77777777" w:rsidR="00655B5D" w:rsidRPr="000C0B6C" w:rsidRDefault="00655B5D" w:rsidP="00655B5D">
            <w:pPr>
              <w:pStyle w:val="Form"/>
              <w:rPr>
                <w:rFonts w:ascii="Times New Roman" w:hAnsi="Times New Roman" w:cs="Times New Roman"/>
                <w:b/>
                <w:sz w:val="22"/>
              </w:rPr>
            </w:pPr>
            <w:r w:rsidRPr="000C0B6C">
              <w:rPr>
                <w:rFonts w:ascii="Times New Roman" w:hAnsi="Times New Roman" w:cs="Times New Roman"/>
                <w:b/>
                <w:sz w:val="22"/>
                <w:szCs w:val="22"/>
              </w:rPr>
              <w:t>Given Name:</w:t>
            </w:r>
          </w:p>
        </w:tc>
        <w:tc>
          <w:tcPr>
            <w:tcW w:w="5425" w:type="dxa"/>
          </w:tcPr>
          <w:p w14:paraId="618617AF" w14:textId="5F965179" w:rsidR="00655B5D" w:rsidRPr="000C0B6C" w:rsidRDefault="00655B5D" w:rsidP="00655B5D">
            <w:r>
              <w:t>Liese</w:t>
            </w:r>
          </w:p>
        </w:tc>
      </w:tr>
      <w:tr w:rsidR="00655B5D" w:rsidRPr="000C0B6C" w14:paraId="60004B01" w14:textId="77777777" w:rsidTr="00802404">
        <w:trPr>
          <w:trHeight w:val="280"/>
        </w:trPr>
        <w:tc>
          <w:tcPr>
            <w:tcW w:w="4133" w:type="dxa"/>
          </w:tcPr>
          <w:p w14:paraId="043D7251" w14:textId="77777777" w:rsidR="00655B5D" w:rsidRPr="000C0B6C" w:rsidRDefault="00655B5D" w:rsidP="00655B5D">
            <w:pPr>
              <w:pStyle w:val="Form"/>
              <w:rPr>
                <w:rFonts w:ascii="Times New Roman" w:hAnsi="Times New Roman" w:cs="Times New Roman"/>
                <w:b/>
                <w:sz w:val="22"/>
              </w:rPr>
            </w:pPr>
            <w:r w:rsidRPr="000C0B6C">
              <w:rPr>
                <w:rFonts w:ascii="Times New Roman" w:hAnsi="Times New Roman" w:cs="Times New Roman"/>
                <w:b/>
                <w:sz w:val="22"/>
                <w:szCs w:val="22"/>
              </w:rPr>
              <w:t xml:space="preserve">Government </w:t>
            </w:r>
            <w:r w:rsidRPr="000C0B6C">
              <w:rPr>
                <w:rFonts w:ascii="Times New Roman" w:hAnsi="Times New Roman" w:cs="Times New Roman"/>
                <w:sz w:val="22"/>
                <w:szCs w:val="22"/>
              </w:rPr>
              <w:t>(if applicable)</w:t>
            </w:r>
            <w:r w:rsidRPr="000C0B6C">
              <w:rPr>
                <w:rFonts w:ascii="Times New Roman" w:hAnsi="Times New Roman" w:cs="Times New Roman"/>
                <w:b/>
                <w:sz w:val="22"/>
                <w:szCs w:val="22"/>
              </w:rPr>
              <w:t xml:space="preserve">: </w:t>
            </w:r>
          </w:p>
        </w:tc>
        <w:tc>
          <w:tcPr>
            <w:tcW w:w="5425" w:type="dxa"/>
          </w:tcPr>
          <w:p w14:paraId="44573104" w14:textId="24C08366" w:rsidR="00655B5D" w:rsidRPr="000C0B6C" w:rsidRDefault="00655B5D" w:rsidP="00655B5D">
            <w:r>
              <w:t>New Zealand</w:t>
            </w:r>
          </w:p>
        </w:tc>
      </w:tr>
      <w:tr w:rsidR="00655B5D" w:rsidRPr="000C0B6C" w14:paraId="41DAE210" w14:textId="77777777" w:rsidTr="00802404">
        <w:trPr>
          <w:trHeight w:val="270"/>
        </w:trPr>
        <w:tc>
          <w:tcPr>
            <w:tcW w:w="4133" w:type="dxa"/>
          </w:tcPr>
          <w:p w14:paraId="064A5C6E" w14:textId="77777777" w:rsidR="00655B5D" w:rsidRPr="000C0B6C" w:rsidRDefault="00655B5D" w:rsidP="00655B5D">
            <w:pPr>
              <w:pStyle w:val="Form"/>
              <w:rPr>
                <w:rFonts w:ascii="Times New Roman" w:hAnsi="Times New Roman" w:cs="Times New Roman"/>
                <w:b/>
                <w:sz w:val="22"/>
              </w:rPr>
            </w:pPr>
            <w:r w:rsidRPr="000C0B6C">
              <w:rPr>
                <w:rFonts w:ascii="Times New Roman" w:hAnsi="Times New Roman" w:cs="Times New Roman"/>
                <w:b/>
                <w:sz w:val="22"/>
                <w:szCs w:val="22"/>
              </w:rPr>
              <w:t>Organization:</w:t>
            </w:r>
          </w:p>
        </w:tc>
        <w:tc>
          <w:tcPr>
            <w:tcW w:w="5425" w:type="dxa"/>
          </w:tcPr>
          <w:p w14:paraId="6DC88D1F" w14:textId="77777777" w:rsidR="00655B5D" w:rsidRPr="000C0B6C" w:rsidRDefault="00655B5D" w:rsidP="00655B5D"/>
        </w:tc>
      </w:tr>
      <w:tr w:rsidR="00655B5D" w:rsidRPr="000C0B6C" w14:paraId="19EAFF8D" w14:textId="77777777" w:rsidTr="00802404">
        <w:trPr>
          <w:trHeight w:val="280"/>
        </w:trPr>
        <w:tc>
          <w:tcPr>
            <w:tcW w:w="4133" w:type="dxa"/>
          </w:tcPr>
          <w:p w14:paraId="051F46C6" w14:textId="77777777" w:rsidR="00655B5D" w:rsidRPr="000C0B6C" w:rsidRDefault="00655B5D" w:rsidP="00655B5D">
            <w:pPr>
              <w:pStyle w:val="Form"/>
              <w:rPr>
                <w:rFonts w:ascii="Times New Roman" w:hAnsi="Times New Roman" w:cs="Times New Roman"/>
                <w:b/>
                <w:sz w:val="22"/>
              </w:rPr>
            </w:pPr>
            <w:r w:rsidRPr="000C0B6C">
              <w:rPr>
                <w:rFonts w:ascii="Times New Roman" w:hAnsi="Times New Roman" w:cs="Times New Roman"/>
                <w:b/>
                <w:sz w:val="22"/>
                <w:szCs w:val="22"/>
              </w:rPr>
              <w:t xml:space="preserve">Address:  </w:t>
            </w:r>
          </w:p>
        </w:tc>
        <w:tc>
          <w:tcPr>
            <w:tcW w:w="5425" w:type="dxa"/>
          </w:tcPr>
          <w:p w14:paraId="1BEACDEF" w14:textId="087D9DE0" w:rsidR="00655B5D" w:rsidRPr="000C0B6C" w:rsidRDefault="00655B5D" w:rsidP="00655B5D">
            <w:r>
              <w:t>Ministry of Foreign Affairs and Trade</w:t>
            </w:r>
          </w:p>
        </w:tc>
      </w:tr>
      <w:tr w:rsidR="00655B5D" w:rsidRPr="000C0B6C" w14:paraId="3310BC30" w14:textId="77777777" w:rsidTr="00802404">
        <w:trPr>
          <w:trHeight w:val="270"/>
        </w:trPr>
        <w:tc>
          <w:tcPr>
            <w:tcW w:w="4133" w:type="dxa"/>
          </w:tcPr>
          <w:p w14:paraId="675A80C3" w14:textId="77777777" w:rsidR="00655B5D" w:rsidRPr="000C0B6C" w:rsidRDefault="00655B5D" w:rsidP="00655B5D">
            <w:pPr>
              <w:pStyle w:val="Form"/>
              <w:rPr>
                <w:rFonts w:ascii="Times New Roman" w:hAnsi="Times New Roman" w:cs="Times New Roman"/>
                <w:b/>
                <w:sz w:val="22"/>
              </w:rPr>
            </w:pPr>
            <w:r w:rsidRPr="000C0B6C">
              <w:rPr>
                <w:rFonts w:ascii="Times New Roman" w:hAnsi="Times New Roman" w:cs="Times New Roman"/>
                <w:b/>
                <w:sz w:val="22"/>
                <w:szCs w:val="22"/>
              </w:rPr>
              <w:t>City:</w:t>
            </w:r>
          </w:p>
        </w:tc>
        <w:tc>
          <w:tcPr>
            <w:tcW w:w="5425" w:type="dxa"/>
          </w:tcPr>
          <w:p w14:paraId="160AB00E" w14:textId="561E483B" w:rsidR="00655B5D" w:rsidRPr="000C0B6C" w:rsidRDefault="00655B5D" w:rsidP="00655B5D">
            <w:r>
              <w:t xml:space="preserve">Wellington </w:t>
            </w:r>
          </w:p>
        </w:tc>
      </w:tr>
      <w:tr w:rsidR="00655B5D" w:rsidRPr="000C0B6C" w14:paraId="0303D967" w14:textId="77777777" w:rsidTr="00802404">
        <w:trPr>
          <w:trHeight w:val="280"/>
        </w:trPr>
        <w:tc>
          <w:tcPr>
            <w:tcW w:w="4133" w:type="dxa"/>
          </w:tcPr>
          <w:p w14:paraId="241052A2" w14:textId="77777777" w:rsidR="00655B5D" w:rsidRPr="000C0B6C" w:rsidRDefault="00655B5D" w:rsidP="00655B5D">
            <w:pPr>
              <w:pStyle w:val="Form"/>
              <w:rPr>
                <w:rFonts w:ascii="Times New Roman" w:hAnsi="Times New Roman" w:cs="Times New Roman"/>
                <w:b/>
                <w:sz w:val="22"/>
              </w:rPr>
            </w:pPr>
            <w:r w:rsidRPr="000C0B6C">
              <w:rPr>
                <w:rFonts w:ascii="Times New Roman" w:hAnsi="Times New Roman" w:cs="Times New Roman"/>
                <w:b/>
                <w:sz w:val="22"/>
                <w:szCs w:val="22"/>
              </w:rPr>
              <w:t>Country:</w:t>
            </w:r>
          </w:p>
        </w:tc>
        <w:tc>
          <w:tcPr>
            <w:tcW w:w="5425" w:type="dxa"/>
          </w:tcPr>
          <w:p w14:paraId="213ED87C" w14:textId="5C1E993D" w:rsidR="00655B5D" w:rsidRPr="009E1B4A" w:rsidRDefault="00655B5D" w:rsidP="00655B5D">
            <w:r>
              <w:t>New Zealand</w:t>
            </w:r>
          </w:p>
        </w:tc>
      </w:tr>
      <w:tr w:rsidR="00655B5D" w:rsidRPr="000C0B6C" w14:paraId="1112C88B" w14:textId="77777777" w:rsidTr="00802404">
        <w:trPr>
          <w:trHeight w:val="270"/>
        </w:trPr>
        <w:tc>
          <w:tcPr>
            <w:tcW w:w="4133" w:type="dxa"/>
          </w:tcPr>
          <w:p w14:paraId="45B7FB6A" w14:textId="77777777" w:rsidR="00655B5D" w:rsidRPr="000C0B6C" w:rsidRDefault="00655B5D" w:rsidP="00655B5D">
            <w:pPr>
              <w:pStyle w:val="Form"/>
              <w:rPr>
                <w:rFonts w:ascii="Times New Roman" w:hAnsi="Times New Roman" w:cs="Times New Roman"/>
                <w:b/>
                <w:sz w:val="22"/>
              </w:rPr>
            </w:pPr>
            <w:r w:rsidRPr="000C0B6C">
              <w:rPr>
                <w:rFonts w:ascii="Times New Roman" w:hAnsi="Times New Roman" w:cs="Times New Roman"/>
                <w:b/>
                <w:sz w:val="22"/>
                <w:szCs w:val="22"/>
              </w:rPr>
              <w:t>Postal Code:</w:t>
            </w:r>
          </w:p>
        </w:tc>
        <w:tc>
          <w:tcPr>
            <w:tcW w:w="5425" w:type="dxa"/>
          </w:tcPr>
          <w:p w14:paraId="3E34F7CA" w14:textId="77777777" w:rsidR="00655B5D" w:rsidRPr="000C0B6C" w:rsidRDefault="00655B5D" w:rsidP="00655B5D"/>
        </w:tc>
      </w:tr>
      <w:tr w:rsidR="00655B5D" w:rsidRPr="000C0B6C" w14:paraId="64A916DC" w14:textId="77777777" w:rsidTr="00802404">
        <w:trPr>
          <w:trHeight w:val="270"/>
        </w:trPr>
        <w:tc>
          <w:tcPr>
            <w:tcW w:w="4133" w:type="dxa"/>
          </w:tcPr>
          <w:p w14:paraId="18A42CE7" w14:textId="77777777" w:rsidR="00655B5D" w:rsidRPr="000C0B6C" w:rsidRDefault="00655B5D" w:rsidP="00655B5D">
            <w:pPr>
              <w:pStyle w:val="Form"/>
              <w:rPr>
                <w:rFonts w:ascii="Times New Roman" w:hAnsi="Times New Roman" w:cs="Times New Roman"/>
                <w:b/>
                <w:sz w:val="22"/>
              </w:rPr>
            </w:pPr>
            <w:r w:rsidRPr="000C0B6C">
              <w:rPr>
                <w:rFonts w:ascii="Times New Roman" w:hAnsi="Times New Roman" w:cs="Times New Roman"/>
                <w:b/>
                <w:sz w:val="22"/>
                <w:szCs w:val="22"/>
              </w:rPr>
              <w:t xml:space="preserve">Phone Number </w:t>
            </w:r>
            <w:r w:rsidRPr="000C0B6C">
              <w:rPr>
                <w:rFonts w:ascii="Times New Roman" w:hAnsi="Times New Roman" w:cs="Times New Roman"/>
                <w:sz w:val="22"/>
                <w:szCs w:val="22"/>
              </w:rPr>
              <w:t>(including country code)</w:t>
            </w:r>
            <w:r w:rsidRPr="000C0B6C">
              <w:rPr>
                <w:rFonts w:ascii="Times New Roman" w:hAnsi="Times New Roman" w:cs="Times New Roman"/>
                <w:b/>
                <w:sz w:val="22"/>
                <w:szCs w:val="22"/>
              </w:rPr>
              <w:t xml:space="preserve">:  </w:t>
            </w:r>
          </w:p>
        </w:tc>
        <w:tc>
          <w:tcPr>
            <w:tcW w:w="5425" w:type="dxa"/>
          </w:tcPr>
          <w:p w14:paraId="6D5B5A6E" w14:textId="77777777" w:rsidR="00655B5D" w:rsidRPr="000C0B6C" w:rsidRDefault="00655B5D" w:rsidP="00655B5D"/>
        </w:tc>
      </w:tr>
      <w:tr w:rsidR="00655B5D" w:rsidRPr="000C0B6C" w14:paraId="7C74835B" w14:textId="77777777" w:rsidTr="00802404">
        <w:trPr>
          <w:trHeight w:val="233"/>
        </w:trPr>
        <w:tc>
          <w:tcPr>
            <w:tcW w:w="4133" w:type="dxa"/>
          </w:tcPr>
          <w:p w14:paraId="45DEDB26" w14:textId="77777777" w:rsidR="00655B5D" w:rsidRPr="000C0B6C" w:rsidRDefault="00655B5D" w:rsidP="00655B5D">
            <w:pPr>
              <w:pStyle w:val="CommentSubject"/>
              <w:rPr>
                <w:sz w:val="22"/>
                <w:szCs w:val="22"/>
              </w:rPr>
            </w:pPr>
            <w:r w:rsidRPr="000C0B6C">
              <w:rPr>
                <w:sz w:val="22"/>
                <w:szCs w:val="22"/>
              </w:rPr>
              <w:t>E-mail:</w:t>
            </w:r>
          </w:p>
        </w:tc>
        <w:tc>
          <w:tcPr>
            <w:tcW w:w="5425" w:type="dxa"/>
          </w:tcPr>
          <w:p w14:paraId="118A29DB" w14:textId="1CE991A7" w:rsidR="00655B5D" w:rsidRPr="000C0B6C" w:rsidRDefault="00467B87" w:rsidP="00655B5D">
            <w:hyperlink r:id="rId8" w:history="1">
              <w:r w:rsidR="00655B5D">
                <w:rPr>
                  <w:rStyle w:val="Hyperlink"/>
                </w:rPr>
                <w:t>Liese.galvin@mfat.govt.nz</w:t>
              </w:r>
            </w:hyperlink>
          </w:p>
        </w:tc>
      </w:tr>
      <w:tr w:rsidR="00414EDF" w:rsidRPr="000C0B6C" w14:paraId="5BF8E06D" w14:textId="77777777" w:rsidTr="00802404">
        <w:trPr>
          <w:trHeight w:val="233"/>
        </w:trPr>
        <w:tc>
          <w:tcPr>
            <w:tcW w:w="95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0E4EFB" w14:textId="5D5AD572" w:rsidR="00414EDF" w:rsidRPr="00802404" w:rsidRDefault="00414EDF" w:rsidP="00414EDF">
            <w:pPr>
              <w:jc w:val="center"/>
              <w:rPr>
                <w:b/>
                <w:bCs/>
              </w:rPr>
            </w:pPr>
            <w:r w:rsidRPr="00802404">
              <w:rPr>
                <w:b/>
                <w:bCs/>
              </w:rPr>
              <w:t>Comments</w:t>
            </w:r>
          </w:p>
        </w:tc>
      </w:tr>
      <w:tr w:rsidR="00414EDF" w:rsidRPr="000C0B6C" w14:paraId="396AFF2B" w14:textId="77777777" w:rsidTr="0033526A">
        <w:trPr>
          <w:trHeight w:val="779"/>
        </w:trPr>
        <w:tc>
          <w:tcPr>
            <w:tcW w:w="9558" w:type="dxa"/>
            <w:gridSpan w:val="2"/>
            <w:tcBorders>
              <w:top w:val="single" w:sz="4" w:space="0" w:color="auto"/>
              <w:left w:val="single" w:sz="4" w:space="0" w:color="auto"/>
              <w:bottom w:val="single" w:sz="4" w:space="0" w:color="auto"/>
              <w:right w:val="single" w:sz="4" w:space="0" w:color="auto"/>
            </w:tcBorders>
          </w:tcPr>
          <w:p w14:paraId="17BBB88E" w14:textId="11E49C91" w:rsidR="009E1B4A" w:rsidRDefault="00414EDF" w:rsidP="007132EC">
            <w:pPr>
              <w:spacing w:after="120"/>
              <w:rPr>
                <w:sz w:val="22"/>
                <w:szCs w:val="22"/>
              </w:rPr>
            </w:pPr>
            <w:r w:rsidRPr="00796797">
              <w:rPr>
                <w:sz w:val="22"/>
                <w:szCs w:val="22"/>
              </w:rPr>
              <w:t xml:space="preserve">Please </w:t>
            </w:r>
            <w:r w:rsidR="005114BE" w:rsidRPr="00796797">
              <w:rPr>
                <w:sz w:val="22"/>
                <w:szCs w:val="22"/>
              </w:rPr>
              <w:t xml:space="preserve">provide </w:t>
            </w:r>
            <w:r w:rsidRPr="00796797">
              <w:rPr>
                <w:sz w:val="22"/>
                <w:szCs w:val="22"/>
              </w:rPr>
              <w:t xml:space="preserve">any </w:t>
            </w:r>
            <w:r w:rsidR="00B662AF" w:rsidRPr="00796797">
              <w:rPr>
                <w:sz w:val="22"/>
                <w:szCs w:val="22"/>
              </w:rPr>
              <w:t xml:space="preserve">general </w:t>
            </w:r>
            <w:r w:rsidRPr="00796797">
              <w:rPr>
                <w:sz w:val="22"/>
                <w:szCs w:val="22"/>
              </w:rPr>
              <w:t>comments on</w:t>
            </w:r>
            <w:r w:rsidR="00FF1E02" w:rsidRPr="00796797">
              <w:rPr>
                <w:sz w:val="22"/>
                <w:szCs w:val="22"/>
              </w:rPr>
              <w:t xml:space="preserve"> </w:t>
            </w:r>
            <w:r w:rsidR="00070895" w:rsidRPr="00796797">
              <w:rPr>
                <w:sz w:val="22"/>
                <w:szCs w:val="22"/>
              </w:rPr>
              <w:t>the</w:t>
            </w:r>
            <w:r w:rsidR="00B662AF" w:rsidRPr="00796797">
              <w:rPr>
                <w:sz w:val="22"/>
                <w:szCs w:val="22"/>
              </w:rPr>
              <w:t xml:space="preserve"> national biodiversity strategy and action plan guidance.</w:t>
            </w:r>
            <w:r w:rsidR="00070895" w:rsidRPr="00796797">
              <w:rPr>
                <w:sz w:val="22"/>
                <w:szCs w:val="22"/>
              </w:rPr>
              <w:t xml:space="preserve"> </w:t>
            </w:r>
          </w:p>
          <w:p w14:paraId="0A572DC9" w14:textId="77777777" w:rsidR="00796797" w:rsidRPr="00796797" w:rsidRDefault="00796797" w:rsidP="007132EC">
            <w:pPr>
              <w:spacing w:after="120"/>
              <w:rPr>
                <w:sz w:val="22"/>
                <w:szCs w:val="22"/>
              </w:rPr>
            </w:pPr>
          </w:p>
          <w:p w14:paraId="6F2422FE" w14:textId="01B6D091" w:rsidR="003376CE" w:rsidRPr="00796797" w:rsidRDefault="003823AA" w:rsidP="007132EC">
            <w:pPr>
              <w:pStyle w:val="pf0"/>
              <w:spacing w:before="240" w:beforeAutospacing="0" w:after="120" w:afterAutospacing="0"/>
              <w:rPr>
                <w:rStyle w:val="cf01"/>
                <w:rFonts w:asciiTheme="minorHAnsi" w:hAnsiTheme="minorHAnsi" w:cstheme="minorHAnsi"/>
                <w:b w:val="0"/>
                <w:bCs w:val="0"/>
                <w:sz w:val="22"/>
                <w:szCs w:val="22"/>
              </w:rPr>
            </w:pPr>
            <w:r w:rsidRPr="00796797">
              <w:rPr>
                <w:rStyle w:val="cf01"/>
                <w:rFonts w:asciiTheme="minorHAnsi" w:hAnsiTheme="minorHAnsi" w:cstheme="minorHAnsi"/>
                <w:sz w:val="22"/>
                <w:szCs w:val="22"/>
              </w:rPr>
              <w:t>Importance of alignment with Global targets</w:t>
            </w:r>
          </w:p>
          <w:p w14:paraId="2D5CC3EF" w14:textId="049083DF" w:rsidR="00BF64A4" w:rsidRPr="00796797" w:rsidRDefault="00847917" w:rsidP="0040018E">
            <w:pPr>
              <w:pStyle w:val="pf0"/>
              <w:numPr>
                <w:ilvl w:val="0"/>
                <w:numId w:val="7"/>
              </w:numPr>
              <w:spacing w:before="0" w:beforeAutospacing="0" w:after="120" w:afterAutospacing="0"/>
              <w:rPr>
                <w:rStyle w:val="cf01"/>
                <w:rFonts w:asciiTheme="minorHAnsi" w:hAnsiTheme="minorHAnsi" w:cstheme="minorHAnsi"/>
                <w:b w:val="0"/>
                <w:bCs w:val="0"/>
                <w:sz w:val="22"/>
                <w:szCs w:val="22"/>
              </w:rPr>
            </w:pPr>
            <w:r w:rsidRPr="00796797">
              <w:rPr>
                <w:rStyle w:val="cf01"/>
                <w:rFonts w:asciiTheme="minorHAnsi" w:hAnsiTheme="minorHAnsi" w:cstheme="minorHAnsi"/>
                <w:b w:val="0"/>
                <w:bCs w:val="0"/>
                <w:sz w:val="22"/>
                <w:szCs w:val="22"/>
              </w:rPr>
              <w:t xml:space="preserve">Annex </w:t>
            </w:r>
            <w:r w:rsidR="007132EC" w:rsidRPr="00796797">
              <w:rPr>
                <w:rStyle w:val="cf01"/>
                <w:rFonts w:asciiTheme="minorHAnsi" w:hAnsiTheme="minorHAnsi" w:cstheme="minorHAnsi"/>
                <w:b w:val="0"/>
                <w:bCs w:val="0"/>
                <w:sz w:val="22"/>
                <w:szCs w:val="22"/>
              </w:rPr>
              <w:t>P</w:t>
            </w:r>
            <w:r w:rsidRPr="00796797">
              <w:rPr>
                <w:rStyle w:val="cf01"/>
                <w:rFonts w:asciiTheme="minorHAnsi" w:hAnsiTheme="minorHAnsi" w:cstheme="minorHAnsi"/>
                <w:b w:val="0"/>
                <w:bCs w:val="0"/>
                <w:sz w:val="22"/>
                <w:szCs w:val="22"/>
              </w:rPr>
              <w:t xml:space="preserve">ara 1. </w:t>
            </w:r>
            <w:r w:rsidR="001013FC" w:rsidRPr="00796797">
              <w:rPr>
                <w:rStyle w:val="cf01"/>
                <w:rFonts w:asciiTheme="minorHAnsi" w:hAnsiTheme="minorHAnsi" w:cstheme="minorHAnsi"/>
                <w:b w:val="0"/>
                <w:bCs w:val="0"/>
                <w:sz w:val="22"/>
                <w:szCs w:val="22"/>
              </w:rPr>
              <w:t xml:space="preserve">New Zealand supports the provision of guidance on the updating or revision of National Biodiversity Strategy and Action Plans (NBSAPs) in </w:t>
            </w:r>
            <w:r w:rsidR="0051165D" w:rsidRPr="00796797">
              <w:rPr>
                <w:rStyle w:val="cf01"/>
                <w:rFonts w:asciiTheme="minorHAnsi" w:hAnsiTheme="minorHAnsi" w:cstheme="minorHAnsi"/>
                <w:b w:val="0"/>
                <w:bCs w:val="0"/>
                <w:sz w:val="22"/>
                <w:szCs w:val="22"/>
              </w:rPr>
              <w:t>light of</w:t>
            </w:r>
            <w:r w:rsidR="001013FC" w:rsidRPr="00796797">
              <w:rPr>
                <w:rStyle w:val="cf01"/>
                <w:rFonts w:asciiTheme="minorHAnsi" w:hAnsiTheme="minorHAnsi" w:cstheme="minorHAnsi"/>
                <w:b w:val="0"/>
                <w:bCs w:val="0"/>
                <w:sz w:val="22"/>
                <w:szCs w:val="22"/>
              </w:rPr>
              <w:t xml:space="preserve"> the post-2020 global biodiversity framework, including</w:t>
            </w:r>
            <w:r w:rsidR="0051165D" w:rsidRPr="00796797">
              <w:rPr>
                <w:rStyle w:val="cf01"/>
                <w:rFonts w:asciiTheme="minorHAnsi" w:hAnsiTheme="minorHAnsi" w:cstheme="minorHAnsi"/>
                <w:b w:val="0"/>
                <w:bCs w:val="0"/>
                <w:sz w:val="22"/>
                <w:szCs w:val="22"/>
              </w:rPr>
              <w:t xml:space="preserve"> </w:t>
            </w:r>
            <w:r w:rsidR="001013FC" w:rsidRPr="00796797">
              <w:rPr>
                <w:rStyle w:val="cf01"/>
                <w:rFonts w:asciiTheme="minorHAnsi" w:hAnsiTheme="minorHAnsi" w:cstheme="minorHAnsi"/>
                <w:b w:val="0"/>
                <w:bCs w:val="0"/>
                <w:sz w:val="22"/>
                <w:szCs w:val="22"/>
              </w:rPr>
              <w:t>a template for the</w:t>
            </w:r>
            <w:r w:rsidR="0051165D" w:rsidRPr="00796797">
              <w:rPr>
                <w:rStyle w:val="cf01"/>
                <w:rFonts w:asciiTheme="minorHAnsi" w:hAnsiTheme="minorHAnsi" w:cstheme="minorHAnsi"/>
                <w:b w:val="0"/>
                <w:bCs w:val="0"/>
                <w:sz w:val="22"/>
                <w:szCs w:val="22"/>
              </w:rPr>
              <w:t xml:space="preserve"> communication of national targets or actions in a standardised format</w:t>
            </w:r>
            <w:r w:rsidRPr="00796797">
              <w:rPr>
                <w:rStyle w:val="cf01"/>
                <w:rFonts w:asciiTheme="minorHAnsi" w:hAnsiTheme="minorHAnsi" w:cstheme="minorHAnsi"/>
                <w:b w:val="0"/>
                <w:bCs w:val="0"/>
                <w:sz w:val="22"/>
                <w:szCs w:val="22"/>
              </w:rPr>
              <w:t xml:space="preserve">. </w:t>
            </w:r>
            <w:r w:rsidR="001013FC" w:rsidRPr="00796797">
              <w:rPr>
                <w:rStyle w:val="cf01"/>
                <w:rFonts w:asciiTheme="minorHAnsi" w:hAnsiTheme="minorHAnsi" w:cstheme="minorHAnsi"/>
                <w:b w:val="0"/>
                <w:bCs w:val="0"/>
                <w:sz w:val="22"/>
                <w:szCs w:val="22"/>
              </w:rPr>
              <w:t xml:space="preserve"> </w:t>
            </w:r>
            <w:r w:rsidR="00C551EF" w:rsidRPr="00796797">
              <w:rPr>
                <w:rStyle w:val="cf01"/>
                <w:rFonts w:asciiTheme="minorHAnsi" w:hAnsiTheme="minorHAnsi" w:cstheme="minorHAnsi"/>
                <w:b w:val="0"/>
                <w:bCs w:val="0"/>
                <w:sz w:val="22"/>
                <w:szCs w:val="22"/>
              </w:rPr>
              <w:t>In particular, we welcome th</w:t>
            </w:r>
            <w:r w:rsidR="00BF64A4" w:rsidRPr="00796797">
              <w:rPr>
                <w:rStyle w:val="cf01"/>
                <w:rFonts w:asciiTheme="minorHAnsi" w:hAnsiTheme="minorHAnsi" w:cstheme="minorHAnsi"/>
                <w:b w:val="0"/>
                <w:bCs w:val="0"/>
                <w:sz w:val="22"/>
                <w:szCs w:val="22"/>
              </w:rPr>
              <w:t>is</w:t>
            </w:r>
            <w:r w:rsidR="00C551EF" w:rsidRPr="00796797">
              <w:rPr>
                <w:rStyle w:val="cf01"/>
                <w:rFonts w:asciiTheme="minorHAnsi" w:hAnsiTheme="minorHAnsi" w:cstheme="minorHAnsi"/>
                <w:b w:val="0"/>
                <w:bCs w:val="0"/>
                <w:sz w:val="22"/>
                <w:szCs w:val="22"/>
              </w:rPr>
              <w:t xml:space="preserve"> opportunity to supplement the previous guidance (including decision IX/8, para. 8) with additional clarity on how Parties’ national implementation actions can align with and contribute </w:t>
            </w:r>
            <w:r w:rsidR="009F5741" w:rsidRPr="00796797">
              <w:rPr>
                <w:rStyle w:val="cf01"/>
                <w:rFonts w:asciiTheme="minorHAnsi" w:hAnsiTheme="minorHAnsi" w:cstheme="minorHAnsi"/>
                <w:b w:val="0"/>
                <w:bCs w:val="0"/>
                <w:sz w:val="22"/>
                <w:szCs w:val="22"/>
              </w:rPr>
              <w:t>clearly</w:t>
            </w:r>
            <w:r w:rsidR="00BF64A4" w:rsidRPr="00796797">
              <w:rPr>
                <w:rStyle w:val="cf01"/>
                <w:rFonts w:asciiTheme="minorHAnsi" w:hAnsiTheme="minorHAnsi" w:cstheme="minorHAnsi"/>
                <w:b w:val="0"/>
                <w:bCs w:val="0"/>
                <w:sz w:val="22"/>
                <w:szCs w:val="22"/>
              </w:rPr>
              <w:t xml:space="preserve"> and </w:t>
            </w:r>
            <w:r w:rsidR="00C551EF" w:rsidRPr="00796797">
              <w:rPr>
                <w:rStyle w:val="cf01"/>
                <w:rFonts w:asciiTheme="minorHAnsi" w:hAnsiTheme="minorHAnsi" w:cstheme="minorHAnsi"/>
                <w:b w:val="0"/>
                <w:bCs w:val="0"/>
                <w:sz w:val="22"/>
                <w:szCs w:val="22"/>
              </w:rPr>
              <w:t xml:space="preserve">directly to the achievement of </w:t>
            </w:r>
            <w:r w:rsidR="009F5741" w:rsidRPr="00796797">
              <w:rPr>
                <w:rStyle w:val="cf01"/>
                <w:rFonts w:asciiTheme="minorHAnsi" w:hAnsiTheme="minorHAnsi" w:cstheme="minorHAnsi"/>
                <w:b w:val="0"/>
                <w:bCs w:val="0"/>
                <w:sz w:val="22"/>
                <w:szCs w:val="22"/>
              </w:rPr>
              <w:t xml:space="preserve">the Convention’s </w:t>
            </w:r>
            <w:r w:rsidR="00C551EF" w:rsidRPr="00796797">
              <w:rPr>
                <w:rStyle w:val="cf01"/>
                <w:rFonts w:asciiTheme="minorHAnsi" w:hAnsiTheme="minorHAnsi" w:cstheme="minorHAnsi"/>
                <w:b w:val="0"/>
                <w:bCs w:val="0"/>
                <w:sz w:val="22"/>
                <w:szCs w:val="22"/>
              </w:rPr>
              <w:t>global priorities for halting and reversing the</w:t>
            </w:r>
            <w:r w:rsidR="00BF64A4" w:rsidRPr="00796797">
              <w:rPr>
                <w:rStyle w:val="cf01"/>
                <w:rFonts w:asciiTheme="minorHAnsi" w:hAnsiTheme="minorHAnsi" w:cstheme="minorHAnsi"/>
                <w:b w:val="0"/>
                <w:bCs w:val="0"/>
                <w:sz w:val="22"/>
                <w:szCs w:val="22"/>
              </w:rPr>
              <w:t xml:space="preserve"> unprecedented loss of biodiversity. </w:t>
            </w:r>
          </w:p>
          <w:p w14:paraId="5BCCE743" w14:textId="5745C549" w:rsidR="00A515D1" w:rsidRPr="00796797" w:rsidRDefault="00A515D1" w:rsidP="0040018E">
            <w:pPr>
              <w:pStyle w:val="pf0"/>
              <w:numPr>
                <w:ilvl w:val="0"/>
                <w:numId w:val="7"/>
              </w:numPr>
              <w:spacing w:before="0" w:beforeAutospacing="0" w:after="120" w:afterAutospacing="0"/>
              <w:rPr>
                <w:rFonts w:asciiTheme="minorHAnsi" w:hAnsiTheme="minorHAnsi" w:cstheme="minorHAnsi"/>
                <w:sz w:val="22"/>
                <w:szCs w:val="22"/>
              </w:rPr>
            </w:pPr>
            <w:r w:rsidRPr="00796797">
              <w:rPr>
                <w:rStyle w:val="cf21"/>
                <w:rFonts w:asciiTheme="minorHAnsi" w:hAnsiTheme="minorHAnsi" w:cstheme="minorHAnsi"/>
                <w:sz w:val="22"/>
                <w:szCs w:val="22"/>
              </w:rPr>
              <w:t xml:space="preserve">Annex </w:t>
            </w:r>
            <w:r w:rsidR="007132EC" w:rsidRPr="00796797">
              <w:rPr>
                <w:rStyle w:val="cf21"/>
                <w:rFonts w:asciiTheme="minorHAnsi" w:hAnsiTheme="minorHAnsi" w:cstheme="minorHAnsi"/>
                <w:sz w:val="22"/>
                <w:szCs w:val="22"/>
              </w:rPr>
              <w:t>P</w:t>
            </w:r>
            <w:r w:rsidRPr="00796797">
              <w:rPr>
                <w:rStyle w:val="cf21"/>
                <w:rFonts w:asciiTheme="minorHAnsi" w:hAnsiTheme="minorHAnsi" w:cstheme="minorHAnsi"/>
                <w:sz w:val="22"/>
                <w:szCs w:val="22"/>
              </w:rPr>
              <w:t xml:space="preserve">ara 1. It will be important that this guidance encourages a strong, clear and meaningful alignment with the global targets, within each county's circumstances and opportunities. A lack of alignment was one of the key reasons identified for why none of the Aichi targets were fully </w:t>
            </w:r>
            <w:r w:rsidRPr="00796797">
              <w:rPr>
                <w:rStyle w:val="cf21"/>
                <w:rFonts w:asciiTheme="minorHAnsi" w:hAnsiTheme="minorHAnsi" w:cstheme="minorHAnsi"/>
                <w:sz w:val="22"/>
                <w:szCs w:val="22"/>
              </w:rPr>
              <w:lastRenderedPageBreak/>
              <w:t>achieved. It is important that each Party is encouraged to consider and communicate how they plan to contribute to each global target.</w:t>
            </w:r>
          </w:p>
          <w:p w14:paraId="1D437869" w14:textId="6BCD5B65" w:rsidR="003376CE" w:rsidRPr="00796797" w:rsidRDefault="00507A6C" w:rsidP="007132EC">
            <w:pPr>
              <w:pStyle w:val="pf0"/>
              <w:spacing w:before="240" w:beforeAutospacing="0" w:after="120" w:afterAutospacing="0"/>
              <w:rPr>
                <w:rStyle w:val="cf31"/>
                <w:rFonts w:asciiTheme="minorHAnsi" w:hAnsiTheme="minorHAnsi" w:cstheme="minorHAnsi"/>
                <w:sz w:val="22"/>
                <w:szCs w:val="22"/>
              </w:rPr>
            </w:pPr>
            <w:r w:rsidRPr="00796797">
              <w:rPr>
                <w:rStyle w:val="cf01"/>
                <w:rFonts w:asciiTheme="minorHAnsi" w:hAnsiTheme="minorHAnsi" w:cstheme="minorHAnsi"/>
                <w:sz w:val="22"/>
                <w:szCs w:val="22"/>
              </w:rPr>
              <w:t xml:space="preserve">Providing for the option where a Party may choose to update their NBSAP </w:t>
            </w:r>
            <w:r w:rsidRPr="00796797">
              <w:rPr>
                <w:rStyle w:val="cf11"/>
                <w:rFonts w:asciiTheme="minorHAnsi" w:hAnsiTheme="minorHAnsi" w:cstheme="minorHAnsi"/>
                <w:sz w:val="22"/>
                <w:szCs w:val="22"/>
              </w:rPr>
              <w:t>or</w:t>
            </w:r>
            <w:r w:rsidRPr="00796797">
              <w:rPr>
                <w:rStyle w:val="cf01"/>
                <w:rFonts w:asciiTheme="minorHAnsi" w:hAnsiTheme="minorHAnsi" w:cstheme="minorHAnsi"/>
                <w:sz w:val="22"/>
                <w:szCs w:val="22"/>
              </w:rPr>
              <w:t xml:space="preserve"> their AP only</w:t>
            </w:r>
          </w:p>
          <w:p w14:paraId="1A4DD416" w14:textId="65AB8B29" w:rsidR="00507A6C" w:rsidRDefault="003376CE" w:rsidP="0040018E">
            <w:pPr>
              <w:pStyle w:val="pf0"/>
              <w:numPr>
                <w:ilvl w:val="0"/>
                <w:numId w:val="7"/>
              </w:numPr>
              <w:spacing w:before="0" w:beforeAutospacing="0" w:after="120" w:afterAutospacing="0"/>
              <w:rPr>
                <w:rStyle w:val="cf31"/>
                <w:rFonts w:asciiTheme="minorHAnsi" w:hAnsiTheme="minorHAnsi" w:cstheme="minorHAnsi"/>
                <w:sz w:val="22"/>
                <w:szCs w:val="22"/>
              </w:rPr>
            </w:pPr>
            <w:r w:rsidRPr="00796797">
              <w:rPr>
                <w:rStyle w:val="cf31"/>
                <w:rFonts w:asciiTheme="minorHAnsi" w:hAnsiTheme="minorHAnsi" w:cstheme="minorHAnsi"/>
                <w:sz w:val="22"/>
                <w:szCs w:val="22"/>
              </w:rPr>
              <w:t xml:space="preserve">Annex </w:t>
            </w:r>
            <w:r w:rsidR="00507A6C" w:rsidRPr="00796797">
              <w:rPr>
                <w:rStyle w:val="cf31"/>
                <w:rFonts w:asciiTheme="minorHAnsi" w:hAnsiTheme="minorHAnsi" w:cstheme="minorHAnsi"/>
                <w:sz w:val="22"/>
                <w:szCs w:val="22"/>
              </w:rPr>
              <w:t xml:space="preserve">Para 5. </w:t>
            </w:r>
            <w:r w:rsidR="000D5EF5" w:rsidRPr="00796797">
              <w:rPr>
                <w:rStyle w:val="cf31"/>
                <w:rFonts w:asciiTheme="minorHAnsi" w:hAnsiTheme="minorHAnsi" w:cstheme="minorHAnsi"/>
                <w:sz w:val="22"/>
                <w:szCs w:val="22"/>
              </w:rPr>
              <w:t>NZ agrees that, on the adoption of the post-2020 global biodiversity framework, it will be critical that Parties review their NBSAPs in light of the new global framework. We note</w:t>
            </w:r>
            <w:r w:rsidR="00507A6C" w:rsidRPr="00796797">
              <w:rPr>
                <w:rStyle w:val="cf31"/>
                <w:rFonts w:asciiTheme="minorHAnsi" w:hAnsiTheme="minorHAnsi" w:cstheme="minorHAnsi"/>
                <w:sz w:val="22"/>
                <w:szCs w:val="22"/>
              </w:rPr>
              <w:t xml:space="preserve"> that the details of how Parties should update or revise their NBSAPs are still being negotiated, and therefore </w:t>
            </w:r>
            <w:r w:rsidR="000D5EF5" w:rsidRPr="00796797">
              <w:rPr>
                <w:rStyle w:val="cf31"/>
                <w:rFonts w:asciiTheme="minorHAnsi" w:hAnsiTheme="minorHAnsi" w:cstheme="minorHAnsi"/>
                <w:sz w:val="22"/>
                <w:szCs w:val="22"/>
              </w:rPr>
              <w:t>there may be some</w:t>
            </w:r>
            <w:r w:rsidR="00507A6C" w:rsidRPr="00796797">
              <w:rPr>
                <w:rStyle w:val="cf31"/>
                <w:rFonts w:asciiTheme="minorHAnsi" w:hAnsiTheme="minorHAnsi" w:cstheme="minorHAnsi"/>
                <w:sz w:val="22"/>
                <w:szCs w:val="22"/>
              </w:rPr>
              <w:t xml:space="preserve"> aspects </w:t>
            </w:r>
            <w:r w:rsidR="000D5EF5" w:rsidRPr="00796797">
              <w:rPr>
                <w:rStyle w:val="cf31"/>
                <w:rFonts w:asciiTheme="minorHAnsi" w:hAnsiTheme="minorHAnsi" w:cstheme="minorHAnsi"/>
                <w:sz w:val="22"/>
                <w:szCs w:val="22"/>
              </w:rPr>
              <w:t>to</w:t>
            </w:r>
            <w:r w:rsidR="00507A6C" w:rsidRPr="00796797">
              <w:rPr>
                <w:rStyle w:val="cf31"/>
                <w:rFonts w:asciiTheme="minorHAnsi" w:hAnsiTheme="minorHAnsi" w:cstheme="minorHAnsi"/>
                <w:sz w:val="22"/>
                <w:szCs w:val="22"/>
              </w:rPr>
              <w:t xml:space="preserve"> updating NBSAPs </w:t>
            </w:r>
            <w:r w:rsidR="009910C8" w:rsidRPr="00796797">
              <w:rPr>
                <w:rStyle w:val="cf31"/>
                <w:rFonts w:asciiTheme="minorHAnsi" w:hAnsiTheme="minorHAnsi" w:cstheme="minorHAnsi"/>
                <w:sz w:val="22"/>
                <w:szCs w:val="22"/>
              </w:rPr>
              <w:t>which are not</w:t>
            </w:r>
            <w:r w:rsidR="00507A6C" w:rsidRPr="00796797">
              <w:rPr>
                <w:rStyle w:val="cf31"/>
                <w:rFonts w:asciiTheme="minorHAnsi" w:hAnsiTheme="minorHAnsi" w:cstheme="minorHAnsi"/>
                <w:sz w:val="22"/>
                <w:szCs w:val="22"/>
              </w:rPr>
              <w:t xml:space="preserve"> </w:t>
            </w:r>
            <w:r w:rsidR="009910C8" w:rsidRPr="00796797">
              <w:rPr>
                <w:rStyle w:val="cf31"/>
                <w:rFonts w:asciiTheme="minorHAnsi" w:hAnsiTheme="minorHAnsi" w:cstheme="minorHAnsi"/>
                <w:sz w:val="22"/>
                <w:szCs w:val="22"/>
              </w:rPr>
              <w:t xml:space="preserve">yet </w:t>
            </w:r>
            <w:r w:rsidR="00507A6C" w:rsidRPr="00796797">
              <w:rPr>
                <w:rStyle w:val="cf31"/>
                <w:rFonts w:asciiTheme="minorHAnsi" w:hAnsiTheme="minorHAnsi" w:cstheme="minorHAnsi"/>
                <w:sz w:val="22"/>
                <w:szCs w:val="22"/>
              </w:rPr>
              <w:t xml:space="preserve">addressed by this Annex. </w:t>
            </w:r>
            <w:r w:rsidR="000D5EF5" w:rsidRPr="00796797">
              <w:rPr>
                <w:rStyle w:val="cf31"/>
                <w:rFonts w:asciiTheme="minorHAnsi" w:hAnsiTheme="minorHAnsi" w:cstheme="minorHAnsi"/>
                <w:sz w:val="22"/>
                <w:szCs w:val="22"/>
              </w:rPr>
              <w:t>F</w:t>
            </w:r>
            <w:r w:rsidR="00507A6C" w:rsidRPr="00796797">
              <w:rPr>
                <w:rStyle w:val="cf31"/>
                <w:rFonts w:asciiTheme="minorHAnsi" w:hAnsiTheme="minorHAnsi" w:cstheme="minorHAnsi"/>
                <w:sz w:val="22"/>
                <w:szCs w:val="22"/>
              </w:rPr>
              <w:t xml:space="preserve">or example, it may be appropriate for a Party who has </w:t>
            </w:r>
            <w:r w:rsidR="0040018E" w:rsidRPr="0040018E">
              <w:rPr>
                <w:rStyle w:val="cf31"/>
                <w:rFonts w:asciiTheme="minorHAnsi" w:hAnsiTheme="minorHAnsi" w:cstheme="minorHAnsi"/>
                <w:sz w:val="22"/>
                <w:szCs w:val="22"/>
              </w:rPr>
              <w:t>reviewed their NBS and found it already well-aligned with the post-2020 framework</w:t>
            </w:r>
            <w:r w:rsidR="00507A6C" w:rsidRPr="00796797">
              <w:rPr>
                <w:rStyle w:val="cf31"/>
                <w:rFonts w:asciiTheme="minorHAnsi" w:hAnsiTheme="minorHAnsi" w:cstheme="minorHAnsi"/>
                <w:sz w:val="22"/>
                <w:szCs w:val="22"/>
              </w:rPr>
              <w:t>, to submit updates or revisions through an updated or revised Action Plan only</w:t>
            </w:r>
            <w:r w:rsidR="00A515D1" w:rsidRPr="00796797">
              <w:rPr>
                <w:rStyle w:val="cf31"/>
                <w:rFonts w:asciiTheme="minorHAnsi" w:hAnsiTheme="minorHAnsi" w:cstheme="minorHAnsi"/>
                <w:sz w:val="22"/>
                <w:szCs w:val="22"/>
              </w:rPr>
              <w:t>, rather than through a full NBSAP update</w:t>
            </w:r>
            <w:r w:rsidR="00507A6C" w:rsidRPr="00796797">
              <w:rPr>
                <w:rStyle w:val="cf31"/>
                <w:rFonts w:asciiTheme="minorHAnsi" w:hAnsiTheme="minorHAnsi" w:cstheme="minorHAnsi"/>
                <w:sz w:val="22"/>
                <w:szCs w:val="22"/>
              </w:rPr>
              <w:t xml:space="preserve">. </w:t>
            </w:r>
          </w:p>
          <w:p w14:paraId="108B6AF0" w14:textId="77777777" w:rsidR="007132EC" w:rsidRPr="00796797" w:rsidRDefault="003376CE" w:rsidP="007132EC">
            <w:pPr>
              <w:pStyle w:val="pf0"/>
              <w:spacing w:before="240" w:beforeAutospacing="0" w:after="120" w:afterAutospacing="0"/>
              <w:rPr>
                <w:rStyle w:val="cf01"/>
                <w:rFonts w:asciiTheme="minorHAnsi" w:hAnsiTheme="minorHAnsi" w:cstheme="minorHAnsi"/>
                <w:sz w:val="22"/>
                <w:szCs w:val="22"/>
              </w:rPr>
            </w:pPr>
            <w:r w:rsidRPr="00796797">
              <w:rPr>
                <w:rStyle w:val="cf01"/>
                <w:rFonts w:asciiTheme="minorHAnsi" w:hAnsiTheme="minorHAnsi" w:cstheme="minorHAnsi"/>
                <w:sz w:val="22"/>
                <w:szCs w:val="22"/>
              </w:rPr>
              <w:t>Timeframe</w:t>
            </w:r>
          </w:p>
          <w:p w14:paraId="59072C7F" w14:textId="1E0DBFFF" w:rsidR="0046074E" w:rsidRPr="00796797" w:rsidRDefault="003376CE" w:rsidP="0040018E">
            <w:pPr>
              <w:pStyle w:val="pf0"/>
              <w:numPr>
                <w:ilvl w:val="0"/>
                <w:numId w:val="7"/>
              </w:numPr>
              <w:spacing w:before="0" w:beforeAutospacing="0" w:after="120" w:afterAutospacing="0"/>
              <w:rPr>
                <w:rStyle w:val="cf01"/>
                <w:rFonts w:asciiTheme="minorHAnsi" w:hAnsiTheme="minorHAnsi" w:cstheme="minorHAnsi"/>
                <w:b w:val="0"/>
                <w:bCs w:val="0"/>
                <w:sz w:val="22"/>
                <w:szCs w:val="22"/>
              </w:rPr>
            </w:pPr>
            <w:r w:rsidRPr="00796797">
              <w:rPr>
                <w:rStyle w:val="cf21"/>
                <w:rFonts w:asciiTheme="minorHAnsi" w:hAnsiTheme="minorHAnsi" w:cstheme="minorHAnsi"/>
                <w:sz w:val="22"/>
                <w:szCs w:val="22"/>
              </w:rPr>
              <w:t>Annex Para 5. NZ supports a timeframe of 12 months after the adoption of the new framework for the submission of updated or revised NBSAPs</w:t>
            </w:r>
            <w:r w:rsidR="004A27E1" w:rsidRPr="00796797">
              <w:rPr>
                <w:rStyle w:val="cf01"/>
                <w:rFonts w:asciiTheme="minorHAnsi" w:hAnsiTheme="minorHAnsi" w:cstheme="minorHAnsi"/>
                <w:b w:val="0"/>
                <w:bCs w:val="0"/>
                <w:sz w:val="22"/>
                <w:szCs w:val="22"/>
              </w:rPr>
              <w:t xml:space="preserve">, including national targets aligned with the post-2020 framework. This will be vital </w:t>
            </w:r>
            <w:r w:rsidR="00FF0426" w:rsidRPr="00796797">
              <w:rPr>
                <w:rStyle w:val="cf01"/>
                <w:rFonts w:asciiTheme="minorHAnsi" w:hAnsiTheme="minorHAnsi" w:cstheme="minorHAnsi"/>
                <w:b w:val="0"/>
                <w:bCs w:val="0"/>
                <w:sz w:val="22"/>
                <w:szCs w:val="22"/>
              </w:rPr>
              <w:t>to</w:t>
            </w:r>
            <w:r w:rsidR="004A27E1" w:rsidRPr="00796797">
              <w:rPr>
                <w:rStyle w:val="cf01"/>
                <w:rFonts w:asciiTheme="minorHAnsi" w:hAnsiTheme="minorHAnsi" w:cstheme="minorHAnsi"/>
                <w:b w:val="0"/>
                <w:bCs w:val="0"/>
                <w:sz w:val="22"/>
                <w:szCs w:val="22"/>
              </w:rPr>
              <w:t xml:space="preserve"> </w:t>
            </w:r>
            <w:r w:rsidR="00FF0426" w:rsidRPr="00796797">
              <w:rPr>
                <w:rStyle w:val="cf01"/>
                <w:rFonts w:asciiTheme="minorHAnsi" w:hAnsiTheme="minorHAnsi" w:cstheme="minorHAnsi"/>
                <w:b w:val="0"/>
                <w:bCs w:val="0"/>
                <w:sz w:val="22"/>
                <w:szCs w:val="22"/>
              </w:rPr>
              <w:t>introducing</w:t>
            </w:r>
            <w:r w:rsidR="004A27E1" w:rsidRPr="00796797">
              <w:rPr>
                <w:rStyle w:val="cf01"/>
                <w:rFonts w:asciiTheme="minorHAnsi" w:hAnsiTheme="minorHAnsi" w:cstheme="minorHAnsi"/>
                <w:b w:val="0"/>
                <w:bCs w:val="0"/>
                <w:sz w:val="22"/>
                <w:szCs w:val="22"/>
              </w:rPr>
              <w:t xml:space="preserve"> a </w:t>
            </w:r>
            <w:r w:rsidR="0046074E" w:rsidRPr="00796797">
              <w:rPr>
                <w:rStyle w:val="cf01"/>
                <w:rFonts w:asciiTheme="minorHAnsi" w:hAnsiTheme="minorHAnsi" w:cstheme="minorHAnsi"/>
                <w:b w:val="0"/>
                <w:bCs w:val="0"/>
                <w:sz w:val="22"/>
                <w:szCs w:val="22"/>
              </w:rPr>
              <w:t xml:space="preserve">more cyclical approach to national planning, reporting, review and </w:t>
            </w:r>
            <w:r w:rsidR="00FF0426" w:rsidRPr="00796797">
              <w:rPr>
                <w:rStyle w:val="cf01"/>
                <w:rFonts w:asciiTheme="minorHAnsi" w:hAnsiTheme="minorHAnsi" w:cstheme="minorHAnsi"/>
                <w:b w:val="0"/>
                <w:bCs w:val="0"/>
                <w:sz w:val="22"/>
                <w:szCs w:val="22"/>
              </w:rPr>
              <w:t>global</w:t>
            </w:r>
            <w:r w:rsidR="0081415B" w:rsidRPr="00796797">
              <w:rPr>
                <w:rStyle w:val="cf01"/>
                <w:rFonts w:asciiTheme="minorHAnsi" w:hAnsiTheme="minorHAnsi" w:cstheme="minorHAnsi"/>
                <w:b w:val="0"/>
                <w:bCs w:val="0"/>
                <w:sz w:val="22"/>
                <w:szCs w:val="22"/>
              </w:rPr>
              <w:t xml:space="preserve"> stocktaking</w:t>
            </w:r>
            <w:r w:rsidR="0046074E" w:rsidRPr="00796797">
              <w:rPr>
                <w:rStyle w:val="cf01"/>
                <w:rFonts w:asciiTheme="minorHAnsi" w:hAnsiTheme="minorHAnsi" w:cstheme="minorHAnsi"/>
                <w:b w:val="0"/>
                <w:bCs w:val="0"/>
                <w:sz w:val="22"/>
                <w:szCs w:val="22"/>
              </w:rPr>
              <w:t xml:space="preserve"> under the CBD, </w:t>
            </w:r>
            <w:r w:rsidR="0081415B" w:rsidRPr="00796797">
              <w:rPr>
                <w:rStyle w:val="cf01"/>
                <w:rFonts w:asciiTheme="minorHAnsi" w:hAnsiTheme="minorHAnsi" w:cstheme="minorHAnsi"/>
                <w:b w:val="0"/>
                <w:bCs w:val="0"/>
                <w:sz w:val="22"/>
                <w:szCs w:val="22"/>
              </w:rPr>
              <w:t>which</w:t>
            </w:r>
            <w:r w:rsidR="00FF0426" w:rsidRPr="00796797">
              <w:rPr>
                <w:rStyle w:val="cf01"/>
                <w:rFonts w:asciiTheme="minorHAnsi" w:hAnsiTheme="minorHAnsi" w:cstheme="minorHAnsi"/>
                <w:b w:val="0"/>
                <w:bCs w:val="0"/>
                <w:sz w:val="22"/>
                <w:szCs w:val="22"/>
              </w:rPr>
              <w:t xml:space="preserve"> will help to build global momentum and visibility</w:t>
            </w:r>
            <w:r w:rsidR="0081415B" w:rsidRPr="00796797">
              <w:rPr>
                <w:rStyle w:val="cf01"/>
                <w:rFonts w:asciiTheme="minorHAnsi" w:hAnsiTheme="minorHAnsi" w:cstheme="minorHAnsi"/>
                <w:b w:val="0"/>
                <w:bCs w:val="0"/>
                <w:sz w:val="22"/>
                <w:szCs w:val="22"/>
              </w:rPr>
              <w:t xml:space="preserve"> of implementation progress and challenges, and will</w:t>
            </w:r>
            <w:r w:rsidR="00FF0426" w:rsidRPr="00796797">
              <w:rPr>
                <w:rStyle w:val="cf01"/>
                <w:rFonts w:asciiTheme="minorHAnsi" w:hAnsiTheme="minorHAnsi" w:cstheme="minorHAnsi"/>
                <w:b w:val="0"/>
                <w:bCs w:val="0"/>
                <w:sz w:val="22"/>
                <w:szCs w:val="22"/>
              </w:rPr>
              <w:t xml:space="preserve"> </w:t>
            </w:r>
            <w:r w:rsidR="0046074E" w:rsidRPr="00796797">
              <w:rPr>
                <w:rStyle w:val="cf01"/>
                <w:rFonts w:asciiTheme="minorHAnsi" w:hAnsiTheme="minorHAnsi" w:cstheme="minorHAnsi"/>
                <w:b w:val="0"/>
                <w:bCs w:val="0"/>
                <w:sz w:val="22"/>
                <w:szCs w:val="22"/>
              </w:rPr>
              <w:t>be a key driver of increased ambition and action</w:t>
            </w:r>
            <w:r w:rsidR="0081415B" w:rsidRPr="00796797">
              <w:rPr>
                <w:rStyle w:val="cf01"/>
                <w:rFonts w:asciiTheme="minorHAnsi" w:hAnsiTheme="minorHAnsi" w:cstheme="minorHAnsi"/>
                <w:b w:val="0"/>
                <w:bCs w:val="0"/>
                <w:sz w:val="22"/>
                <w:szCs w:val="22"/>
              </w:rPr>
              <w:t>.</w:t>
            </w:r>
            <w:r w:rsidR="0046074E" w:rsidRPr="00796797">
              <w:rPr>
                <w:rStyle w:val="cf01"/>
                <w:rFonts w:asciiTheme="minorHAnsi" w:hAnsiTheme="minorHAnsi" w:cstheme="minorHAnsi"/>
                <w:b w:val="0"/>
                <w:bCs w:val="0"/>
                <w:sz w:val="22"/>
                <w:szCs w:val="22"/>
              </w:rPr>
              <w:t xml:space="preserve"> </w:t>
            </w:r>
          </w:p>
          <w:p w14:paraId="35EA1668" w14:textId="0A7736BB" w:rsidR="003823AA" w:rsidRPr="00796797" w:rsidRDefault="003823AA" w:rsidP="0040018E">
            <w:pPr>
              <w:pStyle w:val="pf0"/>
              <w:numPr>
                <w:ilvl w:val="0"/>
                <w:numId w:val="7"/>
              </w:numPr>
              <w:spacing w:before="0" w:beforeAutospacing="0" w:after="120" w:afterAutospacing="0"/>
              <w:rPr>
                <w:rFonts w:asciiTheme="minorHAnsi" w:hAnsiTheme="minorHAnsi" w:cstheme="minorHAnsi"/>
                <w:sz w:val="22"/>
                <w:szCs w:val="22"/>
              </w:rPr>
            </w:pPr>
            <w:r w:rsidRPr="00796797">
              <w:rPr>
                <w:rStyle w:val="cf21"/>
                <w:rFonts w:asciiTheme="minorHAnsi" w:hAnsiTheme="minorHAnsi" w:cstheme="minorHAnsi"/>
                <w:sz w:val="22"/>
                <w:szCs w:val="22"/>
              </w:rPr>
              <w:t xml:space="preserve">Annex Para 5. NZ notes that paragraph 5 could be read as suggesting that parties' 'review' of their NBSAP is a discrete stage of its own, with its own timeframe. This could imply that a different timeframe would apply to the submission of updated and revised NBSAPs. While we are open to discussing this option, it may be simpler to set only one deadline for both processes. This could be addressed by adding the words, 'and the subsequent submission of </w:t>
            </w:r>
            <w:r w:rsidR="00216AA3">
              <w:rPr>
                <w:rStyle w:val="cf21"/>
                <w:rFonts w:asciiTheme="minorHAnsi" w:hAnsiTheme="minorHAnsi" w:cstheme="minorHAnsi"/>
                <w:sz w:val="22"/>
                <w:szCs w:val="22"/>
              </w:rPr>
              <w:t>any</w:t>
            </w:r>
            <w:r w:rsidR="00216AA3" w:rsidRPr="00796797">
              <w:rPr>
                <w:rStyle w:val="cf21"/>
                <w:rFonts w:asciiTheme="minorHAnsi" w:hAnsiTheme="minorHAnsi" w:cstheme="minorHAnsi"/>
                <w:sz w:val="22"/>
                <w:szCs w:val="22"/>
              </w:rPr>
              <w:t xml:space="preserve"> </w:t>
            </w:r>
            <w:r w:rsidRPr="00796797">
              <w:rPr>
                <w:rStyle w:val="cf21"/>
                <w:rFonts w:asciiTheme="minorHAnsi" w:hAnsiTheme="minorHAnsi" w:cstheme="minorHAnsi"/>
                <w:sz w:val="22"/>
                <w:szCs w:val="22"/>
              </w:rPr>
              <w:t>updated or revised NBSAP,' after the words 'This review'.</w:t>
            </w:r>
          </w:p>
          <w:p w14:paraId="706A6527" w14:textId="322D961F" w:rsidR="003823AA" w:rsidRPr="00796797" w:rsidRDefault="003823AA" w:rsidP="007132EC">
            <w:pPr>
              <w:spacing w:before="240" w:after="120"/>
              <w:rPr>
                <w:rFonts w:asciiTheme="minorHAnsi" w:hAnsiTheme="minorHAnsi" w:cstheme="minorHAnsi"/>
                <w:sz w:val="22"/>
                <w:szCs w:val="22"/>
                <w:lang w:eastAsia="en-NZ"/>
              </w:rPr>
            </w:pPr>
            <w:r w:rsidRPr="00796797">
              <w:rPr>
                <w:rFonts w:asciiTheme="minorHAnsi" w:hAnsiTheme="minorHAnsi" w:cstheme="minorHAnsi"/>
                <w:b/>
                <w:bCs/>
                <w:sz w:val="22"/>
                <w:szCs w:val="22"/>
                <w:lang w:eastAsia="en-NZ"/>
              </w:rPr>
              <w:t xml:space="preserve">Guidance </w:t>
            </w:r>
            <w:r w:rsidRPr="00796797">
              <w:rPr>
                <w:rStyle w:val="cf01"/>
                <w:rFonts w:asciiTheme="minorHAnsi" w:hAnsiTheme="minorHAnsi" w:cstheme="minorHAnsi"/>
                <w:sz w:val="22"/>
                <w:szCs w:val="22"/>
                <w:lang w:val="en-NZ"/>
              </w:rPr>
              <w:t xml:space="preserve">on NBSAP </w:t>
            </w:r>
            <w:r w:rsidR="003376CE" w:rsidRPr="00796797">
              <w:rPr>
                <w:rStyle w:val="cf01"/>
                <w:rFonts w:asciiTheme="minorHAnsi" w:hAnsiTheme="minorHAnsi" w:cstheme="minorHAnsi"/>
                <w:sz w:val="22"/>
                <w:szCs w:val="22"/>
                <w:lang w:val="en-NZ"/>
              </w:rPr>
              <w:t xml:space="preserve">updating and </w:t>
            </w:r>
            <w:r w:rsidRPr="00796797">
              <w:rPr>
                <w:rStyle w:val="cf01"/>
                <w:rFonts w:asciiTheme="minorHAnsi" w:hAnsiTheme="minorHAnsi" w:cstheme="minorHAnsi"/>
                <w:sz w:val="22"/>
                <w:szCs w:val="22"/>
                <w:lang w:val="en-NZ"/>
              </w:rPr>
              <w:t>review should</w:t>
            </w:r>
            <w:r w:rsidRPr="00796797">
              <w:rPr>
                <w:rFonts w:asciiTheme="minorHAnsi" w:hAnsiTheme="minorHAnsi" w:cstheme="minorHAnsi"/>
                <w:b/>
                <w:bCs/>
                <w:sz w:val="22"/>
                <w:szCs w:val="22"/>
                <w:lang w:eastAsia="en-NZ"/>
              </w:rPr>
              <w:t xml:space="preserve"> be kept focused and avoid detailed prescription</w:t>
            </w:r>
          </w:p>
          <w:p w14:paraId="3CB76D0C" w14:textId="77777777" w:rsidR="003823AA" w:rsidRPr="00796797" w:rsidRDefault="003823AA" w:rsidP="0040018E">
            <w:pPr>
              <w:pStyle w:val="ListParagraph"/>
              <w:numPr>
                <w:ilvl w:val="0"/>
                <w:numId w:val="7"/>
              </w:numPr>
              <w:spacing w:after="120"/>
              <w:contextualSpacing w:val="0"/>
              <w:rPr>
                <w:rFonts w:asciiTheme="minorHAnsi" w:hAnsiTheme="minorHAnsi" w:cstheme="minorHAnsi"/>
                <w:szCs w:val="22"/>
                <w:lang w:eastAsia="en-NZ"/>
              </w:rPr>
            </w:pPr>
            <w:r w:rsidRPr="00796797">
              <w:rPr>
                <w:rFonts w:asciiTheme="minorHAnsi" w:hAnsiTheme="minorHAnsi" w:cstheme="minorHAnsi"/>
                <w:szCs w:val="22"/>
                <w:lang w:eastAsia="en-NZ"/>
              </w:rPr>
              <w:t xml:space="preserve">Annex Para 5. Given the importance of Parties updating or revising their NBSAPs as soon as possible after the adoption of the framework, it will be important that any guidance on the review of NBSAPs is kept focused on what is needed to ensure alignment. It should avoid detailed prescriptions which could risk delaying the submission of updated or revised NBSAPs. </w:t>
            </w:r>
          </w:p>
          <w:p w14:paraId="63DF4424" w14:textId="6F9272E9" w:rsidR="003823AA" w:rsidRPr="00796797" w:rsidRDefault="003823AA" w:rsidP="0040018E">
            <w:pPr>
              <w:pStyle w:val="ListParagraph"/>
              <w:numPr>
                <w:ilvl w:val="0"/>
                <w:numId w:val="7"/>
              </w:numPr>
              <w:spacing w:after="120"/>
              <w:contextualSpacing w:val="0"/>
              <w:rPr>
                <w:rFonts w:asciiTheme="minorHAnsi" w:hAnsiTheme="minorHAnsi" w:cstheme="minorHAnsi"/>
                <w:szCs w:val="22"/>
                <w:lang w:eastAsia="en-NZ"/>
              </w:rPr>
            </w:pPr>
            <w:r w:rsidRPr="00796797">
              <w:rPr>
                <w:rFonts w:asciiTheme="minorHAnsi" w:hAnsiTheme="minorHAnsi" w:cstheme="minorHAnsi"/>
                <w:szCs w:val="22"/>
                <w:lang w:eastAsia="en-NZ"/>
              </w:rPr>
              <w:t xml:space="preserve">NZ also considers that the focus of the review should be on whether there are implementation, ambition or monitoring gaps in a Party's NBSAP, relative to the global goals, targets </w:t>
            </w:r>
            <w:r w:rsidR="00216AA3">
              <w:rPr>
                <w:rFonts w:asciiTheme="minorHAnsi" w:hAnsiTheme="minorHAnsi" w:cstheme="minorHAnsi"/>
                <w:szCs w:val="22"/>
                <w:lang w:eastAsia="en-NZ"/>
              </w:rPr>
              <w:t xml:space="preserve">or </w:t>
            </w:r>
            <w:r w:rsidRPr="00796797">
              <w:rPr>
                <w:rFonts w:asciiTheme="minorHAnsi" w:hAnsiTheme="minorHAnsi" w:cstheme="minorHAnsi"/>
                <w:szCs w:val="22"/>
                <w:lang w:eastAsia="en-NZ"/>
              </w:rPr>
              <w:t xml:space="preserve">headline indicators. </w:t>
            </w:r>
          </w:p>
          <w:p w14:paraId="074610AB" w14:textId="77777777" w:rsidR="003823AA" w:rsidRPr="00796797" w:rsidRDefault="003823AA" w:rsidP="0040018E">
            <w:pPr>
              <w:pStyle w:val="ListParagraph"/>
              <w:numPr>
                <w:ilvl w:val="0"/>
                <w:numId w:val="7"/>
              </w:numPr>
              <w:spacing w:after="120"/>
              <w:contextualSpacing w:val="0"/>
              <w:rPr>
                <w:rFonts w:asciiTheme="minorHAnsi" w:hAnsiTheme="minorHAnsi" w:cstheme="minorHAnsi"/>
                <w:szCs w:val="22"/>
                <w:lang w:eastAsia="en-NZ"/>
              </w:rPr>
            </w:pPr>
            <w:r w:rsidRPr="00796797">
              <w:rPr>
                <w:rFonts w:asciiTheme="minorHAnsi" w:hAnsiTheme="minorHAnsi" w:cstheme="minorHAnsi"/>
                <w:szCs w:val="22"/>
                <w:lang w:eastAsia="en-NZ"/>
              </w:rPr>
              <w:t>We suggest that the text is revised to: '</w:t>
            </w:r>
            <w:r w:rsidRPr="00796797">
              <w:rPr>
                <w:rFonts w:asciiTheme="minorHAnsi" w:hAnsiTheme="minorHAnsi" w:cstheme="minorHAnsi"/>
                <w:b/>
                <w:bCs/>
                <w:szCs w:val="22"/>
                <w:lang w:eastAsia="en-NZ"/>
              </w:rPr>
              <w:t xml:space="preserve">The review </w:t>
            </w:r>
            <w:r w:rsidRPr="00796797">
              <w:rPr>
                <w:rFonts w:asciiTheme="minorHAnsi" w:hAnsiTheme="minorHAnsi" w:cstheme="minorHAnsi"/>
                <w:szCs w:val="22"/>
                <w:lang w:eastAsia="en-NZ"/>
              </w:rPr>
              <w:t xml:space="preserve">should include any implementation, </w:t>
            </w:r>
            <w:r w:rsidRPr="00796797">
              <w:rPr>
                <w:rFonts w:asciiTheme="minorHAnsi" w:hAnsiTheme="minorHAnsi" w:cstheme="minorHAnsi"/>
                <w:b/>
                <w:bCs/>
                <w:szCs w:val="22"/>
                <w:lang w:eastAsia="en-NZ"/>
              </w:rPr>
              <w:t>ambition or monitoring</w:t>
            </w:r>
            <w:r w:rsidRPr="00796797">
              <w:rPr>
                <w:rFonts w:asciiTheme="minorHAnsi" w:hAnsiTheme="minorHAnsi" w:cstheme="minorHAnsi"/>
                <w:szCs w:val="22"/>
                <w:lang w:eastAsia="en-NZ"/>
              </w:rPr>
              <w:t xml:space="preserve"> gaps i</w:t>
            </w:r>
            <w:r w:rsidRPr="00796797">
              <w:rPr>
                <w:rFonts w:asciiTheme="minorHAnsi" w:hAnsiTheme="minorHAnsi" w:cstheme="minorHAnsi"/>
                <w:b/>
                <w:bCs/>
                <w:szCs w:val="22"/>
                <w:lang w:eastAsia="en-NZ"/>
              </w:rPr>
              <w:t xml:space="preserve">n relation to the global </w:t>
            </w:r>
            <w:r w:rsidRPr="00796797">
              <w:rPr>
                <w:rFonts w:asciiTheme="minorHAnsi" w:hAnsiTheme="minorHAnsi" w:cstheme="minorHAnsi"/>
                <w:szCs w:val="22"/>
                <w:lang w:eastAsia="en-NZ"/>
              </w:rPr>
              <w:t xml:space="preserve">goals, targets </w:t>
            </w:r>
            <w:r w:rsidRPr="00796797">
              <w:rPr>
                <w:rFonts w:asciiTheme="minorHAnsi" w:hAnsiTheme="minorHAnsi" w:cstheme="minorHAnsi"/>
                <w:b/>
                <w:bCs/>
                <w:szCs w:val="22"/>
                <w:lang w:eastAsia="en-NZ"/>
              </w:rPr>
              <w:t>or headlin</w:t>
            </w:r>
            <w:r w:rsidRPr="00796797">
              <w:rPr>
                <w:rFonts w:asciiTheme="minorHAnsi" w:hAnsiTheme="minorHAnsi" w:cstheme="minorHAnsi"/>
                <w:szCs w:val="22"/>
                <w:lang w:eastAsia="en-NZ"/>
              </w:rPr>
              <w:t xml:space="preserve">e indicators. </w:t>
            </w:r>
            <w:r w:rsidRPr="00796797">
              <w:rPr>
                <w:rFonts w:asciiTheme="minorHAnsi" w:hAnsiTheme="minorHAnsi" w:cstheme="minorHAnsi"/>
                <w:b/>
                <w:bCs/>
                <w:szCs w:val="22"/>
                <w:lang w:eastAsia="en-NZ"/>
              </w:rPr>
              <w:t xml:space="preserve">This could include consideration of existing national targets or actions, </w:t>
            </w:r>
            <w:r w:rsidRPr="00796797">
              <w:rPr>
                <w:rFonts w:asciiTheme="minorHAnsi" w:hAnsiTheme="minorHAnsi" w:cstheme="minorHAnsi"/>
                <w:szCs w:val="22"/>
                <w:lang w:eastAsia="en-NZ"/>
              </w:rPr>
              <w:t>monitoring systems monitoring systems…'.</w:t>
            </w:r>
          </w:p>
          <w:p w14:paraId="1CFDFAEE" w14:textId="475C7AA5" w:rsidR="009E1B4A" w:rsidRPr="00796797" w:rsidRDefault="009E1B4A" w:rsidP="007132EC">
            <w:pPr>
              <w:pStyle w:val="pf0"/>
              <w:spacing w:before="240" w:beforeAutospacing="0" w:after="120" w:afterAutospacing="0"/>
              <w:rPr>
                <w:rStyle w:val="cf21"/>
                <w:rFonts w:asciiTheme="minorHAnsi" w:hAnsiTheme="minorHAnsi" w:cstheme="minorHAnsi"/>
                <w:sz w:val="22"/>
                <w:szCs w:val="22"/>
              </w:rPr>
            </w:pPr>
            <w:r w:rsidRPr="00796797">
              <w:rPr>
                <w:rStyle w:val="cf01"/>
                <w:rFonts w:asciiTheme="minorHAnsi" w:hAnsiTheme="minorHAnsi" w:cstheme="minorHAnsi"/>
                <w:sz w:val="22"/>
                <w:szCs w:val="22"/>
              </w:rPr>
              <w:t>Identification of minimum common elements for updated/revised NBSAPs</w:t>
            </w:r>
          </w:p>
          <w:p w14:paraId="4C532845" w14:textId="4C34B484" w:rsidR="009E1B4A" w:rsidRPr="00796797" w:rsidRDefault="009E1B4A" w:rsidP="0040018E">
            <w:pPr>
              <w:pStyle w:val="pf0"/>
              <w:numPr>
                <w:ilvl w:val="0"/>
                <w:numId w:val="7"/>
              </w:numPr>
              <w:spacing w:before="0" w:beforeAutospacing="0" w:after="120" w:afterAutospacing="0"/>
              <w:rPr>
                <w:rFonts w:asciiTheme="minorHAnsi" w:hAnsiTheme="minorHAnsi" w:cstheme="minorHAnsi"/>
                <w:sz w:val="22"/>
                <w:szCs w:val="22"/>
              </w:rPr>
            </w:pPr>
            <w:r w:rsidRPr="00796797">
              <w:rPr>
                <w:rStyle w:val="cf21"/>
                <w:rFonts w:asciiTheme="minorHAnsi" w:hAnsiTheme="minorHAnsi" w:cstheme="minorHAnsi"/>
                <w:sz w:val="22"/>
                <w:szCs w:val="22"/>
              </w:rPr>
              <w:t xml:space="preserve">Annex para 6. NZ supports the identification of minimum common elements for updated/revised NBSAPs, while ensuring they remain flexible instruments reflecting national priorities, opportunities and circumstances. </w:t>
            </w:r>
          </w:p>
          <w:p w14:paraId="2D3CBD54" w14:textId="4FAC3BF2" w:rsidR="009E1B4A" w:rsidRPr="00796797" w:rsidRDefault="009E1B4A" w:rsidP="0040018E">
            <w:pPr>
              <w:pStyle w:val="pf0"/>
              <w:numPr>
                <w:ilvl w:val="0"/>
                <w:numId w:val="7"/>
              </w:numPr>
              <w:spacing w:before="0" w:beforeAutospacing="0" w:after="120" w:afterAutospacing="0"/>
              <w:rPr>
                <w:rFonts w:asciiTheme="minorHAnsi" w:hAnsiTheme="minorHAnsi" w:cstheme="minorHAnsi"/>
                <w:sz w:val="22"/>
                <w:szCs w:val="22"/>
              </w:rPr>
            </w:pPr>
            <w:r w:rsidRPr="00796797">
              <w:rPr>
                <w:rStyle w:val="cf21"/>
                <w:rFonts w:asciiTheme="minorHAnsi" w:hAnsiTheme="minorHAnsi" w:cstheme="minorHAnsi"/>
                <w:sz w:val="22"/>
                <w:szCs w:val="22"/>
              </w:rPr>
              <w:t xml:space="preserve">Para 6(a). </w:t>
            </w:r>
            <w:r w:rsidR="007132EC" w:rsidRPr="00796797">
              <w:rPr>
                <w:rStyle w:val="cf21"/>
                <w:rFonts w:asciiTheme="minorHAnsi" w:hAnsiTheme="minorHAnsi" w:cstheme="minorHAnsi"/>
                <w:sz w:val="22"/>
                <w:szCs w:val="22"/>
              </w:rPr>
              <w:t>We support</w:t>
            </w:r>
            <w:r w:rsidRPr="00796797">
              <w:rPr>
                <w:rStyle w:val="cf21"/>
                <w:rFonts w:asciiTheme="minorHAnsi" w:hAnsiTheme="minorHAnsi" w:cstheme="minorHAnsi"/>
                <w:sz w:val="22"/>
                <w:szCs w:val="22"/>
              </w:rPr>
              <w:t xml:space="preserve"> the proposal that parties develop 'national targets aligned with the post-2020 framework', and that this alignment should be explicit where possible, recognising that this is vital to encourage ambitious and transparent contributions to the implementation of the </w:t>
            </w:r>
            <w:r w:rsidRPr="00796797">
              <w:rPr>
                <w:rStyle w:val="cf21"/>
                <w:rFonts w:asciiTheme="minorHAnsi" w:hAnsiTheme="minorHAnsi" w:cstheme="minorHAnsi"/>
                <w:sz w:val="22"/>
                <w:szCs w:val="22"/>
              </w:rPr>
              <w:lastRenderedPageBreak/>
              <w:t>global framework. We also agree that Parties should address each one of the targets of the post-2020 global biodiversity framework, as well as consider any longer-term requirements needed to contribute to the global goals.</w:t>
            </w:r>
          </w:p>
          <w:p w14:paraId="0E380654" w14:textId="4280C03E" w:rsidR="009E1B4A" w:rsidRPr="00796797" w:rsidRDefault="009E1B4A" w:rsidP="0040018E">
            <w:pPr>
              <w:pStyle w:val="pf0"/>
              <w:numPr>
                <w:ilvl w:val="0"/>
                <w:numId w:val="7"/>
              </w:numPr>
              <w:spacing w:before="0" w:beforeAutospacing="0" w:after="120" w:afterAutospacing="0"/>
              <w:rPr>
                <w:rFonts w:asciiTheme="minorHAnsi" w:hAnsiTheme="minorHAnsi" w:cstheme="minorHAnsi"/>
                <w:sz w:val="22"/>
                <w:szCs w:val="22"/>
              </w:rPr>
            </w:pPr>
            <w:r w:rsidRPr="00796797">
              <w:rPr>
                <w:rStyle w:val="cf21"/>
                <w:rFonts w:asciiTheme="minorHAnsi" w:hAnsiTheme="minorHAnsi" w:cstheme="minorHAnsi"/>
                <w:sz w:val="22"/>
                <w:szCs w:val="22"/>
              </w:rPr>
              <w:t xml:space="preserve">However, we would welcome discussion on whether the term 'national targets' should potentially be broadened or defined in a way that also includes 'national commitments, policy </w:t>
            </w:r>
            <w:r w:rsidR="00B421E6" w:rsidRPr="00796797">
              <w:rPr>
                <w:rStyle w:val="cf21"/>
                <w:rFonts w:asciiTheme="minorHAnsi" w:hAnsiTheme="minorHAnsi" w:cstheme="minorHAnsi"/>
                <w:sz w:val="22"/>
                <w:szCs w:val="22"/>
              </w:rPr>
              <w:t xml:space="preserve">initiatives </w:t>
            </w:r>
            <w:r w:rsidRPr="00796797">
              <w:rPr>
                <w:rStyle w:val="cf21"/>
                <w:rFonts w:asciiTheme="minorHAnsi" w:hAnsiTheme="minorHAnsi" w:cstheme="minorHAnsi"/>
                <w:sz w:val="22"/>
                <w:szCs w:val="22"/>
              </w:rPr>
              <w:t xml:space="preserve">or actions'. </w:t>
            </w:r>
            <w:r w:rsidR="00B421E6" w:rsidRPr="00796797">
              <w:rPr>
                <w:rStyle w:val="cf21"/>
                <w:rFonts w:asciiTheme="minorHAnsi" w:hAnsiTheme="minorHAnsi" w:cstheme="minorHAnsi"/>
                <w:sz w:val="22"/>
                <w:szCs w:val="22"/>
              </w:rPr>
              <w:t xml:space="preserve">Alternatively, we could just refer to ‘National targets or commitments’. </w:t>
            </w:r>
            <w:r w:rsidRPr="00796797">
              <w:rPr>
                <w:rStyle w:val="cf21"/>
                <w:rFonts w:asciiTheme="minorHAnsi" w:hAnsiTheme="minorHAnsi" w:cstheme="minorHAnsi"/>
                <w:sz w:val="22"/>
                <w:szCs w:val="22"/>
              </w:rPr>
              <w:t xml:space="preserve">Many of the draft '2030 Action Targets' include multiple components across different sectors, some of which could be addressed by national targets, while others might be better addressed through specific policy commitments or initiatives. We would welcome discussion of what term (or terms) would encourage the most effective and meaningful alignment in ambition and implementation with each global target, within each country's national opportunities and circumstances. </w:t>
            </w:r>
          </w:p>
          <w:p w14:paraId="41035D16" w14:textId="65F2C436" w:rsidR="00796797" w:rsidRPr="00796797" w:rsidRDefault="00796797" w:rsidP="00796797">
            <w:pPr>
              <w:pStyle w:val="pf0"/>
              <w:spacing w:before="240" w:beforeAutospacing="0" w:after="120" w:afterAutospacing="0"/>
              <w:rPr>
                <w:rFonts w:asciiTheme="minorHAnsi" w:hAnsiTheme="minorHAnsi" w:cstheme="minorHAnsi"/>
                <w:sz w:val="22"/>
                <w:szCs w:val="22"/>
              </w:rPr>
            </w:pPr>
            <w:r w:rsidRPr="00796797">
              <w:rPr>
                <w:rStyle w:val="cf01"/>
                <w:rFonts w:asciiTheme="minorHAnsi" w:hAnsiTheme="minorHAnsi" w:cstheme="minorHAnsi"/>
                <w:sz w:val="22"/>
                <w:szCs w:val="22"/>
              </w:rPr>
              <w:t xml:space="preserve">Clarifying that national targets form a part of and are not separate to NBSAPs </w:t>
            </w:r>
            <w:r>
              <w:rPr>
                <w:rStyle w:val="cf01"/>
                <w:rFonts w:asciiTheme="minorHAnsi" w:hAnsiTheme="minorHAnsi" w:cstheme="minorHAnsi"/>
                <w:sz w:val="22"/>
                <w:szCs w:val="22"/>
              </w:rPr>
              <w:t>–</w:t>
            </w:r>
            <w:r w:rsidRPr="00796797">
              <w:rPr>
                <w:rStyle w:val="cf01"/>
                <w:rFonts w:asciiTheme="minorHAnsi" w:hAnsiTheme="minorHAnsi" w:cstheme="minorHAnsi"/>
                <w:sz w:val="22"/>
                <w:szCs w:val="22"/>
              </w:rPr>
              <w:t xml:space="preserve"> which</w:t>
            </w:r>
            <w:r>
              <w:rPr>
                <w:rStyle w:val="cf01"/>
                <w:rFonts w:asciiTheme="minorHAnsi" w:hAnsiTheme="minorHAnsi" w:cstheme="minorHAnsi"/>
                <w:sz w:val="22"/>
                <w:szCs w:val="22"/>
              </w:rPr>
              <w:t xml:space="preserve"> </w:t>
            </w:r>
            <w:r w:rsidRPr="00796797">
              <w:rPr>
                <w:rStyle w:val="cf01"/>
                <w:rFonts w:asciiTheme="minorHAnsi" w:hAnsiTheme="minorHAnsi" w:cstheme="minorHAnsi"/>
                <w:sz w:val="22"/>
                <w:szCs w:val="22"/>
              </w:rPr>
              <w:t>remain the primary vehicle for the implementation of the Convention</w:t>
            </w:r>
          </w:p>
          <w:p w14:paraId="3916E41E" w14:textId="77777777" w:rsidR="00796797" w:rsidRPr="00796797" w:rsidRDefault="00796797" w:rsidP="0040018E">
            <w:pPr>
              <w:pStyle w:val="pf0"/>
              <w:numPr>
                <w:ilvl w:val="0"/>
                <w:numId w:val="7"/>
              </w:numPr>
              <w:spacing w:before="0" w:beforeAutospacing="0" w:after="120" w:afterAutospacing="0"/>
              <w:rPr>
                <w:rStyle w:val="cf01"/>
                <w:rFonts w:asciiTheme="minorHAnsi" w:hAnsiTheme="minorHAnsi" w:cstheme="minorHAnsi"/>
                <w:b w:val="0"/>
                <w:bCs w:val="0"/>
                <w:sz w:val="22"/>
                <w:szCs w:val="22"/>
              </w:rPr>
            </w:pPr>
            <w:r w:rsidRPr="00796797">
              <w:rPr>
                <w:rFonts w:asciiTheme="minorHAnsi" w:hAnsiTheme="minorHAnsi" w:cstheme="minorHAnsi"/>
                <w:sz w:val="22"/>
                <w:szCs w:val="22"/>
              </w:rPr>
              <w:t xml:space="preserve">Annex </w:t>
            </w:r>
            <w:r w:rsidRPr="00796797">
              <w:rPr>
                <w:rStyle w:val="cf21"/>
                <w:rFonts w:asciiTheme="minorHAnsi" w:hAnsiTheme="minorHAnsi" w:cstheme="minorHAnsi"/>
                <w:sz w:val="22"/>
                <w:szCs w:val="22"/>
              </w:rPr>
              <w:t xml:space="preserve">Para 6(a). </w:t>
            </w:r>
            <w:r w:rsidRPr="00796797">
              <w:rPr>
                <w:rStyle w:val="cf01"/>
                <w:rFonts w:asciiTheme="minorHAnsi" w:hAnsiTheme="minorHAnsi" w:cstheme="minorHAnsi"/>
                <w:b w:val="0"/>
                <w:bCs w:val="0"/>
                <w:sz w:val="22"/>
                <w:szCs w:val="22"/>
              </w:rPr>
              <w:t>As noted above, we support the proposal that Parties submit national targets aligned with each of the global goals and targets, and communicate these in a standardised way, by a common date, as part of (and potentially advance of) their updated/revised NBSAPs.</w:t>
            </w:r>
          </w:p>
          <w:p w14:paraId="3E3A258B" w14:textId="77777777" w:rsidR="00796797" w:rsidRPr="00796797" w:rsidRDefault="00796797" w:rsidP="0040018E">
            <w:pPr>
              <w:pStyle w:val="pf0"/>
              <w:numPr>
                <w:ilvl w:val="0"/>
                <w:numId w:val="7"/>
              </w:numPr>
              <w:spacing w:before="0" w:beforeAutospacing="0" w:after="120" w:afterAutospacing="0"/>
              <w:rPr>
                <w:rFonts w:asciiTheme="minorHAnsi" w:hAnsiTheme="minorHAnsi" w:cstheme="minorHAnsi"/>
                <w:sz w:val="22"/>
                <w:szCs w:val="22"/>
              </w:rPr>
            </w:pPr>
            <w:r w:rsidRPr="00796797">
              <w:rPr>
                <w:rStyle w:val="cf01"/>
                <w:rFonts w:asciiTheme="minorHAnsi" w:hAnsiTheme="minorHAnsi" w:cstheme="minorHAnsi"/>
                <w:b w:val="0"/>
                <w:bCs w:val="0"/>
                <w:sz w:val="22"/>
                <w:szCs w:val="22"/>
              </w:rPr>
              <w:t xml:space="preserve">Setting targets however is not enough on its own to halt and reverse the loss of biodiversity. It will be vital that how they will be implemented is included in the ‘Action Plan’ component of future updated/revised NBSAPs. For this reason, we </w:t>
            </w:r>
            <w:r w:rsidRPr="00796797">
              <w:rPr>
                <w:rStyle w:val="cf21"/>
                <w:rFonts w:asciiTheme="minorHAnsi" w:hAnsiTheme="minorHAnsi" w:cstheme="minorHAnsi"/>
                <w:sz w:val="22"/>
                <w:szCs w:val="22"/>
              </w:rPr>
              <w:t>suggest that paragraph 6(a) is further clarified that these national targets should be integrated into future updated/ revised NBSAPs, but do not themselves constitute a separate instrument from NBSAPs - which remain the primary vehicle for the implementation of the Convention.</w:t>
            </w:r>
          </w:p>
          <w:p w14:paraId="75DF9576" w14:textId="6039D0DA" w:rsidR="00B421E6" w:rsidRPr="00796797" w:rsidRDefault="009E1B4A" w:rsidP="007132EC">
            <w:pPr>
              <w:pStyle w:val="pf0"/>
              <w:spacing w:before="240" w:beforeAutospacing="0" w:after="120" w:afterAutospacing="0"/>
              <w:rPr>
                <w:rStyle w:val="cf21"/>
                <w:rFonts w:asciiTheme="minorHAnsi" w:hAnsiTheme="minorHAnsi" w:cstheme="minorHAnsi"/>
                <w:sz w:val="22"/>
                <w:szCs w:val="22"/>
              </w:rPr>
            </w:pPr>
            <w:r w:rsidRPr="00796797">
              <w:rPr>
                <w:rStyle w:val="cf01"/>
                <w:rFonts w:asciiTheme="minorHAnsi" w:hAnsiTheme="minorHAnsi" w:cstheme="minorHAnsi"/>
                <w:sz w:val="22"/>
                <w:szCs w:val="22"/>
              </w:rPr>
              <w:t>Responsiveness to the results of global stocktakes</w:t>
            </w:r>
          </w:p>
          <w:p w14:paraId="32A09419" w14:textId="778D3F00" w:rsidR="009E1B4A" w:rsidRPr="00796797" w:rsidRDefault="009E1B4A" w:rsidP="0040018E">
            <w:pPr>
              <w:pStyle w:val="pf0"/>
              <w:numPr>
                <w:ilvl w:val="0"/>
                <w:numId w:val="7"/>
              </w:numPr>
              <w:spacing w:before="0" w:beforeAutospacing="0" w:after="120" w:afterAutospacing="0"/>
              <w:rPr>
                <w:rFonts w:asciiTheme="minorHAnsi" w:hAnsiTheme="minorHAnsi" w:cstheme="minorHAnsi"/>
                <w:sz w:val="22"/>
                <w:szCs w:val="22"/>
              </w:rPr>
            </w:pPr>
            <w:r w:rsidRPr="00796797">
              <w:rPr>
                <w:rStyle w:val="cf21"/>
                <w:rFonts w:asciiTheme="minorHAnsi" w:hAnsiTheme="minorHAnsi" w:cstheme="minorHAnsi"/>
                <w:sz w:val="22"/>
                <w:szCs w:val="22"/>
              </w:rPr>
              <w:t>Annex Para 6(a). NZ agrees that Parties should be ready to adapt or enhance their national targets (or other actions) as needed in the light of the results of the global stocktakes (both on ambition and on implementation.</w:t>
            </w:r>
          </w:p>
          <w:p w14:paraId="00B6CBAE" w14:textId="2768EA0F" w:rsidR="00796797" w:rsidRPr="00796797" w:rsidRDefault="00796797" w:rsidP="0040018E">
            <w:pPr>
              <w:pStyle w:val="pf0"/>
              <w:numPr>
                <w:ilvl w:val="0"/>
                <w:numId w:val="7"/>
              </w:numPr>
              <w:spacing w:before="0" w:beforeAutospacing="0" w:after="120" w:afterAutospacing="0"/>
              <w:rPr>
                <w:rFonts w:asciiTheme="minorHAnsi" w:hAnsiTheme="minorHAnsi" w:cstheme="minorHAnsi"/>
                <w:sz w:val="22"/>
                <w:szCs w:val="22"/>
              </w:rPr>
            </w:pPr>
            <w:r w:rsidRPr="00796797">
              <w:rPr>
                <w:rStyle w:val="cf21"/>
                <w:rFonts w:asciiTheme="minorHAnsi" w:hAnsiTheme="minorHAnsi" w:cstheme="minorHAnsi"/>
                <w:sz w:val="22"/>
                <w:szCs w:val="22"/>
              </w:rPr>
              <w:t>Annex Para 2. NZ supports the ability for NBSAPs to be 'living documents', allowing for ongoing enhancements to actions, ambition and implementation. This includes, as part of a cyclical model of periodic planning, reporting, review and global stocktaking, incorporating a stage where Parties are encouraged to review and update, if appropriate, the ambition and implementation of their NBSAP, in light of the outcomes of the global stocktake.</w:t>
            </w:r>
          </w:p>
          <w:p w14:paraId="49800DF2" w14:textId="6A5F9E8E" w:rsidR="00B421E6" w:rsidRPr="00796797" w:rsidRDefault="00371A9C" w:rsidP="007132EC">
            <w:pPr>
              <w:spacing w:before="240" w:after="120"/>
              <w:rPr>
                <w:rFonts w:asciiTheme="minorHAnsi" w:hAnsiTheme="minorHAnsi" w:cstheme="minorHAnsi"/>
                <w:b/>
                <w:bCs/>
                <w:sz w:val="22"/>
                <w:szCs w:val="22"/>
                <w:lang w:eastAsia="en-NZ"/>
              </w:rPr>
            </w:pPr>
            <w:r w:rsidRPr="00796797">
              <w:rPr>
                <w:rFonts w:asciiTheme="minorHAnsi" w:hAnsiTheme="minorHAnsi" w:cstheme="minorHAnsi"/>
                <w:b/>
                <w:bCs/>
                <w:sz w:val="22"/>
                <w:szCs w:val="22"/>
                <w:lang w:eastAsia="en-NZ"/>
              </w:rPr>
              <w:t xml:space="preserve">Whether </w:t>
            </w:r>
            <w:r w:rsidR="009E1B4A" w:rsidRPr="00796797">
              <w:rPr>
                <w:rFonts w:asciiTheme="minorHAnsi" w:hAnsiTheme="minorHAnsi" w:cstheme="minorHAnsi"/>
                <w:b/>
                <w:bCs/>
                <w:sz w:val="22"/>
                <w:szCs w:val="22"/>
                <w:lang w:eastAsia="en-NZ"/>
              </w:rPr>
              <w:t xml:space="preserve">NBSAPs should </w:t>
            </w:r>
            <w:r w:rsidR="00B421E6" w:rsidRPr="00796797">
              <w:rPr>
                <w:rFonts w:asciiTheme="minorHAnsi" w:hAnsiTheme="minorHAnsi" w:cstheme="minorHAnsi"/>
                <w:b/>
                <w:bCs/>
                <w:sz w:val="22"/>
                <w:szCs w:val="22"/>
                <w:lang w:eastAsia="en-NZ"/>
              </w:rPr>
              <w:t>include</w:t>
            </w:r>
            <w:r w:rsidR="009E1B4A" w:rsidRPr="00796797">
              <w:rPr>
                <w:rFonts w:asciiTheme="minorHAnsi" w:hAnsiTheme="minorHAnsi" w:cstheme="minorHAnsi"/>
                <w:b/>
                <w:bCs/>
                <w:sz w:val="22"/>
                <w:szCs w:val="22"/>
                <w:lang w:eastAsia="en-NZ"/>
              </w:rPr>
              <w:t xml:space="preserve"> monitoring indicators </w:t>
            </w:r>
            <w:r w:rsidRPr="00796797">
              <w:rPr>
                <w:rFonts w:asciiTheme="minorHAnsi" w:hAnsiTheme="minorHAnsi" w:cstheme="minorHAnsi"/>
                <w:b/>
                <w:bCs/>
                <w:sz w:val="22"/>
                <w:szCs w:val="22"/>
                <w:lang w:eastAsia="en-NZ"/>
              </w:rPr>
              <w:t>–</w:t>
            </w:r>
            <w:r w:rsidR="009E1B4A" w:rsidRPr="00796797">
              <w:rPr>
                <w:rFonts w:asciiTheme="minorHAnsi" w:hAnsiTheme="minorHAnsi" w:cstheme="minorHAnsi"/>
                <w:b/>
                <w:bCs/>
                <w:sz w:val="22"/>
                <w:szCs w:val="22"/>
                <w:lang w:eastAsia="en-NZ"/>
              </w:rPr>
              <w:t xml:space="preserve"> </w:t>
            </w:r>
            <w:r w:rsidRPr="00796797">
              <w:rPr>
                <w:rFonts w:asciiTheme="minorHAnsi" w:hAnsiTheme="minorHAnsi" w:cstheme="minorHAnsi"/>
                <w:b/>
                <w:bCs/>
                <w:sz w:val="22"/>
                <w:szCs w:val="22"/>
                <w:lang w:eastAsia="en-NZ"/>
              </w:rPr>
              <w:t xml:space="preserve">or </w:t>
            </w:r>
            <w:r w:rsidR="009E1B4A" w:rsidRPr="00796797">
              <w:rPr>
                <w:rFonts w:asciiTheme="minorHAnsi" w:hAnsiTheme="minorHAnsi" w:cstheme="minorHAnsi"/>
                <w:b/>
                <w:bCs/>
                <w:sz w:val="22"/>
                <w:szCs w:val="22"/>
                <w:lang w:eastAsia="en-NZ"/>
              </w:rPr>
              <w:t>describe the monitoring system</w:t>
            </w:r>
          </w:p>
          <w:p w14:paraId="1B9EEF45" w14:textId="075A7C41" w:rsidR="009E1B4A" w:rsidRPr="00502CEE" w:rsidRDefault="009E1B4A" w:rsidP="0040018E">
            <w:pPr>
              <w:pStyle w:val="ListParagraph"/>
              <w:numPr>
                <w:ilvl w:val="0"/>
                <w:numId w:val="7"/>
              </w:numPr>
              <w:spacing w:after="120"/>
              <w:contextualSpacing w:val="0"/>
              <w:rPr>
                <w:rFonts w:asciiTheme="minorHAnsi" w:hAnsiTheme="minorHAnsi" w:cstheme="minorHAnsi"/>
                <w:szCs w:val="22"/>
                <w:lang w:eastAsia="en-NZ"/>
              </w:rPr>
            </w:pPr>
            <w:r w:rsidRPr="00796797">
              <w:rPr>
                <w:rFonts w:asciiTheme="minorHAnsi" w:hAnsiTheme="minorHAnsi" w:cstheme="minorHAnsi"/>
                <w:szCs w:val="22"/>
                <w:lang w:eastAsia="en-NZ"/>
              </w:rPr>
              <w:t xml:space="preserve">Annex para 6(c). NBSAPs should include </w:t>
            </w:r>
            <w:r w:rsidR="00B421E6" w:rsidRPr="00796797">
              <w:rPr>
                <w:rFonts w:asciiTheme="minorHAnsi" w:hAnsiTheme="minorHAnsi" w:cstheme="minorHAnsi"/>
                <w:szCs w:val="22"/>
                <w:lang w:eastAsia="en-NZ"/>
              </w:rPr>
              <w:t xml:space="preserve">identification of </w:t>
            </w:r>
            <w:r w:rsidRPr="00796797">
              <w:rPr>
                <w:rFonts w:asciiTheme="minorHAnsi" w:hAnsiTheme="minorHAnsi" w:cstheme="minorHAnsi"/>
                <w:szCs w:val="22"/>
                <w:lang w:eastAsia="en-NZ"/>
              </w:rPr>
              <w:t xml:space="preserve">the intended monitoring indicators, to assist with national planning, as well as with future monitoring and review. Requiring the identification of monitoring indicators is different though to requiring the description of the national monitoring system or mechanism by which the Party will track progress against implementation of the NBSAP or global framework. The guidance in this paragraph should therefore be clarified as to whether it is requiring Parties to include indicators in their NBSAP, or to identify the system or mechanism by which they intend to monitor and review their progress in implementation </w:t>
            </w:r>
            <w:r w:rsidR="00371A9C" w:rsidRPr="00796797">
              <w:rPr>
                <w:rFonts w:asciiTheme="minorHAnsi" w:hAnsiTheme="minorHAnsi" w:cstheme="minorHAnsi"/>
                <w:szCs w:val="22"/>
                <w:lang w:eastAsia="en-NZ"/>
              </w:rPr>
              <w:t>–</w:t>
            </w:r>
            <w:r w:rsidRPr="00796797">
              <w:rPr>
                <w:rFonts w:asciiTheme="minorHAnsi" w:hAnsiTheme="minorHAnsi" w:cstheme="minorHAnsi"/>
                <w:szCs w:val="22"/>
                <w:lang w:eastAsia="en-NZ"/>
              </w:rPr>
              <w:t xml:space="preserve"> or</w:t>
            </w:r>
            <w:r w:rsidR="00371A9C" w:rsidRPr="00796797">
              <w:rPr>
                <w:rFonts w:asciiTheme="minorHAnsi" w:hAnsiTheme="minorHAnsi" w:cstheme="minorHAnsi"/>
                <w:szCs w:val="22"/>
                <w:lang w:val="en-US" w:eastAsia="en-NZ"/>
              </w:rPr>
              <w:t xml:space="preserve"> </w:t>
            </w:r>
            <w:r w:rsidRPr="00796797">
              <w:rPr>
                <w:rFonts w:asciiTheme="minorHAnsi" w:hAnsiTheme="minorHAnsi" w:cstheme="minorHAnsi"/>
                <w:szCs w:val="22"/>
                <w:lang w:eastAsia="en-NZ"/>
              </w:rPr>
              <w:t xml:space="preserve">both. NZ suggests that the former, at least, should be a minimum requirement for post-2020 updated/revised NBSAPs, as an important planning and alignment function. Parties should specifically include the new global headline indicators, as well as component and complementary indicators where relevant, to encourage alignment and </w:t>
            </w:r>
            <w:r w:rsidRPr="00796797">
              <w:rPr>
                <w:rFonts w:asciiTheme="minorHAnsi" w:hAnsiTheme="minorHAnsi" w:cstheme="minorHAnsi"/>
                <w:szCs w:val="22"/>
                <w:lang w:eastAsia="en-NZ"/>
              </w:rPr>
              <w:lastRenderedPageBreak/>
              <w:t>understanding of how national effort</w:t>
            </w:r>
            <w:r w:rsidR="00502CEE">
              <w:rPr>
                <w:rFonts w:asciiTheme="minorHAnsi" w:hAnsiTheme="minorHAnsi" w:cstheme="minorHAnsi"/>
                <w:szCs w:val="22"/>
                <w:lang w:eastAsia="en-NZ"/>
              </w:rPr>
              <w:t xml:space="preserve"> </w:t>
            </w:r>
            <w:r w:rsidR="00502CEE" w:rsidRPr="00502CEE">
              <w:rPr>
                <w:rFonts w:asciiTheme="minorHAnsi" w:hAnsiTheme="minorHAnsi" w:cstheme="minorHAnsi"/>
                <w:bCs/>
                <w:szCs w:val="22"/>
                <w:lang w:val="en-US" w:eastAsia="en-NZ"/>
              </w:rPr>
              <w:t>contributes to the global achievement of the post-2020 framework</w:t>
            </w:r>
            <w:r w:rsidR="007132EC" w:rsidRPr="00502CEE">
              <w:rPr>
                <w:rFonts w:asciiTheme="minorHAnsi" w:hAnsiTheme="minorHAnsi" w:cstheme="minorHAnsi"/>
                <w:szCs w:val="22"/>
                <w:lang w:eastAsia="en-NZ"/>
              </w:rPr>
              <w:t>.</w:t>
            </w:r>
          </w:p>
          <w:p w14:paraId="6DDFE226" w14:textId="77777777" w:rsidR="00796797" w:rsidRPr="00796797" w:rsidRDefault="00796797" w:rsidP="00796797">
            <w:pPr>
              <w:pStyle w:val="pf0"/>
              <w:spacing w:before="240" w:beforeAutospacing="0" w:after="120" w:afterAutospacing="0"/>
              <w:rPr>
                <w:rFonts w:asciiTheme="minorHAnsi" w:hAnsiTheme="minorHAnsi" w:cstheme="minorHAnsi"/>
                <w:sz w:val="22"/>
                <w:szCs w:val="22"/>
              </w:rPr>
            </w:pPr>
            <w:r w:rsidRPr="00796797">
              <w:rPr>
                <w:rStyle w:val="cf01"/>
                <w:rFonts w:asciiTheme="minorHAnsi" w:hAnsiTheme="minorHAnsi" w:cstheme="minorHAnsi"/>
                <w:sz w:val="22"/>
                <w:szCs w:val="22"/>
              </w:rPr>
              <w:t>Proposal for a national coordination</w:t>
            </w:r>
            <w:bookmarkStart w:id="0" w:name="_GoBack"/>
            <w:bookmarkEnd w:id="0"/>
            <w:r w:rsidRPr="00796797">
              <w:rPr>
                <w:rStyle w:val="cf01"/>
                <w:rFonts w:asciiTheme="minorHAnsi" w:hAnsiTheme="minorHAnsi" w:cstheme="minorHAnsi"/>
                <w:sz w:val="22"/>
                <w:szCs w:val="22"/>
              </w:rPr>
              <w:t xml:space="preserve"> mechanism</w:t>
            </w:r>
          </w:p>
          <w:p w14:paraId="40F3D0CD" w14:textId="77777777" w:rsidR="00796797" w:rsidRPr="00796797" w:rsidRDefault="00796797" w:rsidP="0040018E">
            <w:pPr>
              <w:pStyle w:val="pf0"/>
              <w:numPr>
                <w:ilvl w:val="0"/>
                <w:numId w:val="7"/>
              </w:numPr>
              <w:spacing w:before="0" w:beforeAutospacing="0" w:after="120" w:afterAutospacing="0"/>
              <w:rPr>
                <w:rFonts w:asciiTheme="minorHAnsi" w:hAnsiTheme="minorHAnsi" w:cstheme="minorHAnsi"/>
                <w:sz w:val="22"/>
                <w:szCs w:val="22"/>
              </w:rPr>
            </w:pPr>
            <w:r w:rsidRPr="00796797">
              <w:rPr>
                <w:rStyle w:val="cf21"/>
                <w:rFonts w:asciiTheme="minorHAnsi" w:hAnsiTheme="minorHAnsi" w:cstheme="minorHAnsi"/>
                <w:sz w:val="22"/>
                <w:szCs w:val="22"/>
              </w:rPr>
              <w:t>Annex Para 9. NZ welcomes the suggestion of a national coordination mechanism. Our own national experience is that establishing cross-agency governance arrangements can help to support the implementation of the NBSAP as a whole-of-government policy framework.</w:t>
            </w:r>
          </w:p>
          <w:p w14:paraId="7574C01E" w14:textId="4DD6B8D7" w:rsidR="00B421E6" w:rsidRPr="00796797" w:rsidRDefault="009E1B4A" w:rsidP="007132EC">
            <w:pPr>
              <w:spacing w:before="240" w:after="120"/>
              <w:rPr>
                <w:rFonts w:asciiTheme="minorHAnsi" w:hAnsiTheme="minorHAnsi" w:cstheme="minorHAnsi"/>
                <w:sz w:val="22"/>
                <w:szCs w:val="22"/>
                <w:lang w:eastAsia="en-NZ"/>
              </w:rPr>
            </w:pPr>
            <w:r w:rsidRPr="00796797">
              <w:rPr>
                <w:rFonts w:asciiTheme="minorHAnsi" w:hAnsiTheme="minorHAnsi" w:cstheme="minorHAnsi"/>
                <w:b/>
                <w:bCs/>
                <w:sz w:val="22"/>
                <w:szCs w:val="22"/>
                <w:lang w:eastAsia="en-NZ"/>
              </w:rPr>
              <w:t xml:space="preserve">A standardised format should apply to the communication of national targets </w:t>
            </w:r>
            <w:r w:rsidR="00371A9C" w:rsidRPr="00796797">
              <w:rPr>
                <w:rFonts w:asciiTheme="minorHAnsi" w:hAnsiTheme="minorHAnsi" w:cstheme="minorHAnsi"/>
                <w:b/>
                <w:bCs/>
                <w:sz w:val="22"/>
                <w:szCs w:val="22"/>
                <w:lang w:eastAsia="en-NZ"/>
              </w:rPr>
              <w:t>–</w:t>
            </w:r>
            <w:r w:rsidRPr="00796797">
              <w:rPr>
                <w:rFonts w:asciiTheme="minorHAnsi" w:hAnsiTheme="minorHAnsi" w:cstheme="minorHAnsi"/>
                <w:b/>
                <w:bCs/>
                <w:sz w:val="22"/>
                <w:szCs w:val="22"/>
                <w:lang w:eastAsia="en-NZ"/>
              </w:rPr>
              <w:t xml:space="preserve"> not</w:t>
            </w:r>
            <w:r w:rsidR="00371A9C" w:rsidRPr="00796797">
              <w:rPr>
                <w:rFonts w:asciiTheme="minorHAnsi" w:hAnsiTheme="minorHAnsi" w:cstheme="minorHAnsi"/>
                <w:b/>
                <w:bCs/>
                <w:sz w:val="22"/>
                <w:szCs w:val="22"/>
                <w:lang w:eastAsia="en-NZ"/>
              </w:rPr>
              <w:t xml:space="preserve"> </w:t>
            </w:r>
            <w:r w:rsidRPr="00796797">
              <w:rPr>
                <w:rFonts w:asciiTheme="minorHAnsi" w:hAnsiTheme="minorHAnsi" w:cstheme="minorHAnsi"/>
                <w:b/>
                <w:bCs/>
                <w:sz w:val="22"/>
                <w:szCs w:val="22"/>
                <w:lang w:eastAsia="en-NZ"/>
              </w:rPr>
              <w:t>to the form or content</w:t>
            </w:r>
            <w:r w:rsidR="00B421E6" w:rsidRPr="00796797">
              <w:rPr>
                <w:rFonts w:asciiTheme="minorHAnsi" w:hAnsiTheme="minorHAnsi" w:cstheme="minorHAnsi"/>
                <w:b/>
                <w:bCs/>
                <w:sz w:val="22"/>
                <w:szCs w:val="22"/>
                <w:lang w:eastAsia="en-NZ"/>
              </w:rPr>
              <w:t xml:space="preserve"> of targets</w:t>
            </w:r>
            <w:r w:rsidRPr="00796797">
              <w:rPr>
                <w:rFonts w:asciiTheme="minorHAnsi" w:hAnsiTheme="minorHAnsi" w:cstheme="minorHAnsi"/>
                <w:sz w:val="22"/>
                <w:szCs w:val="22"/>
                <w:lang w:eastAsia="en-NZ"/>
              </w:rPr>
              <w:t xml:space="preserve"> </w:t>
            </w:r>
          </w:p>
          <w:p w14:paraId="3597CAE7" w14:textId="62586DAF" w:rsidR="009E1B4A" w:rsidRPr="00796797" w:rsidRDefault="009E1B4A" w:rsidP="0040018E">
            <w:pPr>
              <w:pStyle w:val="ListParagraph"/>
              <w:numPr>
                <w:ilvl w:val="0"/>
                <w:numId w:val="7"/>
              </w:numPr>
              <w:spacing w:after="120"/>
              <w:contextualSpacing w:val="0"/>
              <w:rPr>
                <w:rFonts w:asciiTheme="minorHAnsi" w:hAnsiTheme="minorHAnsi" w:cstheme="minorHAnsi"/>
                <w:szCs w:val="22"/>
                <w:lang w:eastAsia="en-NZ"/>
              </w:rPr>
            </w:pPr>
            <w:r w:rsidRPr="00796797">
              <w:rPr>
                <w:rFonts w:asciiTheme="minorHAnsi" w:hAnsiTheme="minorHAnsi" w:cstheme="minorHAnsi"/>
                <w:szCs w:val="22"/>
                <w:lang w:eastAsia="en-NZ"/>
              </w:rPr>
              <w:t xml:space="preserve">Annex Para 7. In line with the comments above, on the potential for national contributions to the global framework to take a variety of forms, NZ considers that national targets should not have to follow a prescriptive format, but they could however be </w:t>
            </w:r>
            <w:r w:rsidRPr="00796797">
              <w:rPr>
                <w:rFonts w:asciiTheme="minorHAnsi" w:hAnsiTheme="minorHAnsi" w:cstheme="minorHAnsi"/>
                <w:i/>
                <w:iCs/>
                <w:szCs w:val="22"/>
                <w:lang w:eastAsia="en-NZ"/>
              </w:rPr>
              <w:t xml:space="preserve">communicated </w:t>
            </w:r>
            <w:r w:rsidRPr="00796797">
              <w:rPr>
                <w:rFonts w:asciiTheme="minorHAnsi" w:hAnsiTheme="minorHAnsi" w:cstheme="minorHAnsi"/>
                <w:szCs w:val="22"/>
                <w:lang w:eastAsia="en-NZ"/>
              </w:rPr>
              <w:t>in a standardised format. The first sentence of this paragraph should therefore be revised to, 'National targets should be communicated in a standardized format…'.</w:t>
            </w:r>
          </w:p>
          <w:p w14:paraId="7A7DA6D3" w14:textId="3D82B32A" w:rsidR="001324C9" w:rsidRPr="00796797" w:rsidRDefault="00B421E6" w:rsidP="007132EC">
            <w:pPr>
              <w:pStyle w:val="pf0"/>
              <w:spacing w:before="240" w:beforeAutospacing="0" w:after="120" w:afterAutospacing="0"/>
              <w:rPr>
                <w:rFonts w:asciiTheme="minorHAnsi" w:hAnsiTheme="minorHAnsi" w:cstheme="minorHAnsi"/>
                <w:sz w:val="22"/>
                <w:szCs w:val="22"/>
              </w:rPr>
            </w:pPr>
            <w:r w:rsidRPr="00796797">
              <w:rPr>
                <w:rStyle w:val="cf01"/>
                <w:rFonts w:asciiTheme="minorHAnsi" w:hAnsiTheme="minorHAnsi" w:cstheme="minorHAnsi"/>
                <w:sz w:val="22"/>
                <w:szCs w:val="22"/>
              </w:rPr>
              <w:t>T</w:t>
            </w:r>
            <w:r w:rsidR="001324C9" w:rsidRPr="00796797">
              <w:rPr>
                <w:rStyle w:val="cf01"/>
                <w:rFonts w:asciiTheme="minorHAnsi" w:hAnsiTheme="minorHAnsi" w:cstheme="minorHAnsi"/>
                <w:sz w:val="22"/>
                <w:szCs w:val="22"/>
              </w:rPr>
              <w:t>emplate for submission of national targets</w:t>
            </w:r>
          </w:p>
          <w:p w14:paraId="2C9F68A1" w14:textId="3F240311" w:rsidR="001324C9" w:rsidRPr="00796797" w:rsidRDefault="001324C9" w:rsidP="0040018E">
            <w:pPr>
              <w:pStyle w:val="pf0"/>
              <w:numPr>
                <w:ilvl w:val="0"/>
                <w:numId w:val="7"/>
              </w:numPr>
              <w:spacing w:before="0" w:beforeAutospacing="0" w:after="120" w:afterAutospacing="0"/>
              <w:rPr>
                <w:rFonts w:asciiTheme="minorHAnsi" w:hAnsiTheme="minorHAnsi" w:cstheme="minorHAnsi"/>
                <w:sz w:val="22"/>
                <w:szCs w:val="22"/>
              </w:rPr>
            </w:pPr>
            <w:r w:rsidRPr="00796797">
              <w:rPr>
                <w:rStyle w:val="cf21"/>
                <w:rFonts w:asciiTheme="minorHAnsi" w:hAnsiTheme="minorHAnsi" w:cstheme="minorHAnsi"/>
                <w:sz w:val="22"/>
                <w:szCs w:val="22"/>
              </w:rPr>
              <w:t>NZ supports use of a template to encourage the communication of national targets or other contributions in a standardised format. The template should be kept as simple as possible to minimise the reporting burden o</w:t>
            </w:r>
            <w:r w:rsidR="00502CEE">
              <w:rPr>
                <w:rStyle w:val="cf21"/>
                <w:rFonts w:asciiTheme="minorHAnsi" w:hAnsiTheme="minorHAnsi" w:cstheme="minorHAnsi"/>
                <w:sz w:val="22"/>
                <w:szCs w:val="22"/>
              </w:rPr>
              <w:t>r</w:t>
            </w:r>
            <w:r w:rsidRPr="00796797">
              <w:rPr>
                <w:rStyle w:val="cf21"/>
                <w:rFonts w:asciiTheme="minorHAnsi" w:hAnsiTheme="minorHAnsi" w:cstheme="minorHAnsi"/>
                <w:sz w:val="22"/>
                <w:szCs w:val="22"/>
              </w:rPr>
              <w:t xml:space="preserve"> the risk of delays in its submission.</w:t>
            </w:r>
          </w:p>
          <w:p w14:paraId="1C5D113D" w14:textId="7BFB9125" w:rsidR="009E1B4A" w:rsidRPr="00796797" w:rsidRDefault="009E1B4A" w:rsidP="007132EC">
            <w:pPr>
              <w:pStyle w:val="pf0"/>
              <w:spacing w:before="0" w:beforeAutospacing="0" w:after="120" w:afterAutospacing="0"/>
              <w:rPr>
                <w:rFonts w:asciiTheme="minorHAnsi" w:hAnsiTheme="minorHAnsi" w:cstheme="minorHAnsi"/>
                <w:sz w:val="22"/>
                <w:szCs w:val="22"/>
              </w:rPr>
            </w:pPr>
          </w:p>
        </w:tc>
      </w:tr>
      <w:tr w:rsidR="00A15B70" w:rsidRPr="000C0B6C" w14:paraId="39506053" w14:textId="77777777" w:rsidTr="0033526A">
        <w:trPr>
          <w:trHeight w:val="404"/>
        </w:trPr>
        <w:tc>
          <w:tcPr>
            <w:tcW w:w="9558" w:type="dxa"/>
            <w:gridSpan w:val="2"/>
            <w:tcBorders>
              <w:top w:val="single" w:sz="4" w:space="0" w:color="auto"/>
              <w:left w:val="single" w:sz="4" w:space="0" w:color="auto"/>
              <w:bottom w:val="nil"/>
              <w:right w:val="single" w:sz="4" w:space="0" w:color="auto"/>
            </w:tcBorders>
            <w:vAlign w:val="center"/>
          </w:tcPr>
          <w:p w14:paraId="7CF40AD4" w14:textId="358424B8" w:rsidR="00A15B70" w:rsidRDefault="00A15B70" w:rsidP="00A15B70">
            <w:pPr>
              <w:rPr>
                <w:sz w:val="22"/>
                <w:szCs w:val="22"/>
              </w:rPr>
            </w:pPr>
            <w:r>
              <w:rPr>
                <w:sz w:val="22"/>
                <w:szCs w:val="22"/>
              </w:rPr>
              <w:lastRenderedPageBreak/>
              <w:t>Please use the table below to provide any specific comments on the template</w:t>
            </w:r>
            <w:r w:rsidR="00472B8D">
              <w:rPr>
                <w:sz w:val="22"/>
                <w:szCs w:val="22"/>
              </w:rPr>
              <w:t>:</w:t>
            </w:r>
            <w:r>
              <w:rPr>
                <w:sz w:val="22"/>
                <w:szCs w:val="22"/>
              </w:rPr>
              <w:t xml:space="preserve"> </w:t>
            </w:r>
          </w:p>
        </w:tc>
      </w:tr>
    </w:tbl>
    <w:tbl>
      <w:tblPr>
        <w:tblStyle w:val="TableGrid"/>
        <w:tblW w:w="9518" w:type="dxa"/>
        <w:jc w:val="center"/>
        <w:tblLayout w:type="fixed"/>
        <w:tblLook w:val="04A0" w:firstRow="1" w:lastRow="0" w:firstColumn="1" w:lastColumn="0" w:noHBand="0" w:noVBand="1"/>
      </w:tblPr>
      <w:tblGrid>
        <w:gridCol w:w="968"/>
        <w:gridCol w:w="8550"/>
      </w:tblGrid>
      <w:tr w:rsidR="00B662AF" w:rsidRPr="00B61340" w14:paraId="292D82A2" w14:textId="77777777" w:rsidTr="0033526A">
        <w:trPr>
          <w:trHeight w:val="314"/>
          <w:jc w:val="center"/>
        </w:trPr>
        <w:tc>
          <w:tcPr>
            <w:tcW w:w="968" w:type="dxa"/>
            <w:shd w:val="clear" w:color="auto" w:fill="D9D9D9" w:themeFill="background1" w:themeFillShade="D9"/>
          </w:tcPr>
          <w:p w14:paraId="7243605D" w14:textId="19FC10C4" w:rsidR="00B662AF" w:rsidRPr="00472B8D" w:rsidRDefault="00236608" w:rsidP="00754892">
            <w:pPr>
              <w:pStyle w:val="ListParagraph"/>
              <w:suppressLineNumbers/>
              <w:suppressAutoHyphens/>
              <w:adjustRightInd w:val="0"/>
              <w:snapToGrid w:val="0"/>
              <w:ind w:left="0"/>
              <w:contextualSpacing w:val="0"/>
              <w:rPr>
                <w:b/>
                <w:kern w:val="22"/>
                <w:szCs w:val="22"/>
              </w:rPr>
            </w:pPr>
            <w:r w:rsidRPr="00153018">
              <w:rPr>
                <w:i/>
                <w:szCs w:val="22"/>
              </w:rPr>
              <w:t xml:space="preserve"> </w:t>
            </w:r>
            <w:r w:rsidR="00B662AF" w:rsidRPr="00472B8D">
              <w:rPr>
                <w:b/>
                <w:kern w:val="22"/>
                <w:szCs w:val="22"/>
              </w:rPr>
              <w:t>Section</w:t>
            </w:r>
          </w:p>
        </w:tc>
        <w:tc>
          <w:tcPr>
            <w:tcW w:w="8550" w:type="dxa"/>
            <w:tcBorders>
              <w:top w:val="single" w:sz="4" w:space="0" w:color="auto"/>
            </w:tcBorders>
            <w:shd w:val="clear" w:color="auto" w:fill="D9D9D9" w:themeFill="background1" w:themeFillShade="D9"/>
          </w:tcPr>
          <w:p w14:paraId="04FA542A" w14:textId="65C2C74F" w:rsidR="00B662AF" w:rsidRPr="00472B8D" w:rsidRDefault="00B662AF" w:rsidP="00754892">
            <w:pPr>
              <w:pStyle w:val="ListParagraph"/>
              <w:suppressLineNumbers/>
              <w:suppressAutoHyphens/>
              <w:adjustRightInd w:val="0"/>
              <w:snapToGrid w:val="0"/>
              <w:ind w:left="0"/>
              <w:contextualSpacing w:val="0"/>
              <w:rPr>
                <w:b/>
                <w:kern w:val="22"/>
                <w:szCs w:val="22"/>
              </w:rPr>
            </w:pPr>
            <w:r>
              <w:rPr>
                <w:b/>
                <w:kern w:val="22"/>
                <w:szCs w:val="22"/>
              </w:rPr>
              <w:t>Comment</w:t>
            </w:r>
          </w:p>
        </w:tc>
      </w:tr>
      <w:tr w:rsidR="00B662AF" w:rsidRPr="00B61340" w14:paraId="64276617" w14:textId="77777777" w:rsidTr="00EB7321">
        <w:trPr>
          <w:jc w:val="center"/>
        </w:trPr>
        <w:tc>
          <w:tcPr>
            <w:tcW w:w="968" w:type="dxa"/>
          </w:tcPr>
          <w:p w14:paraId="51F93E71" w14:textId="77777777" w:rsidR="00B662AF" w:rsidRPr="00EB7321" w:rsidRDefault="00B662AF" w:rsidP="00754892">
            <w:pPr>
              <w:pStyle w:val="ListParagraph"/>
              <w:suppressLineNumbers/>
              <w:suppressAutoHyphens/>
              <w:adjustRightInd w:val="0"/>
              <w:snapToGrid w:val="0"/>
              <w:ind w:left="0"/>
              <w:contextualSpacing w:val="0"/>
              <w:rPr>
                <w:bCs/>
                <w:kern w:val="22"/>
                <w:szCs w:val="22"/>
              </w:rPr>
            </w:pPr>
            <w:r w:rsidRPr="00EB7321">
              <w:rPr>
                <w:bCs/>
                <w:kern w:val="22"/>
                <w:szCs w:val="22"/>
              </w:rPr>
              <w:t>1</w:t>
            </w:r>
          </w:p>
        </w:tc>
        <w:tc>
          <w:tcPr>
            <w:tcW w:w="8550" w:type="dxa"/>
          </w:tcPr>
          <w:p w14:paraId="542FF7E1" w14:textId="748825B3" w:rsidR="00B662AF" w:rsidRDefault="00B662AF" w:rsidP="00754892">
            <w:pPr>
              <w:pStyle w:val="ListParagraph"/>
              <w:suppressLineNumbers/>
              <w:suppressAutoHyphens/>
              <w:adjustRightInd w:val="0"/>
              <w:snapToGrid w:val="0"/>
              <w:ind w:left="0"/>
              <w:contextualSpacing w:val="0"/>
              <w:rPr>
                <w:bCs/>
                <w:snapToGrid w:val="0"/>
                <w:kern w:val="22"/>
                <w:szCs w:val="22"/>
              </w:rPr>
            </w:pPr>
            <w:r w:rsidRPr="00EB7321">
              <w:rPr>
                <w:bCs/>
                <w:kern w:val="22"/>
                <w:szCs w:val="22"/>
              </w:rPr>
              <w:t xml:space="preserve">Please provide comments on section 1 which includes the elaboration of national targets towards </w:t>
            </w:r>
            <w:r w:rsidRPr="00EB7321">
              <w:rPr>
                <w:bCs/>
                <w:kern w:val="22"/>
                <w:szCs w:val="22"/>
                <w:u w:val="single"/>
              </w:rPr>
              <w:t>each of the global targets</w:t>
            </w:r>
            <w:r w:rsidRPr="00EB7321">
              <w:rPr>
                <w:bCs/>
                <w:snapToGrid w:val="0"/>
                <w:kern w:val="22"/>
                <w:szCs w:val="22"/>
              </w:rPr>
              <w:t xml:space="preserve"> of the post-2020 global biodiversity framework</w:t>
            </w:r>
            <w:r w:rsidR="00EB7321" w:rsidRPr="00EB7321">
              <w:rPr>
                <w:bCs/>
                <w:snapToGrid w:val="0"/>
                <w:kern w:val="22"/>
                <w:szCs w:val="22"/>
              </w:rPr>
              <w:t>.</w:t>
            </w:r>
          </w:p>
          <w:p w14:paraId="7F095D76" w14:textId="527679C2" w:rsidR="001324C9" w:rsidRPr="00B421E6" w:rsidRDefault="001324C9" w:rsidP="001324C9">
            <w:pPr>
              <w:pStyle w:val="pf0"/>
              <w:rPr>
                <w:rFonts w:asciiTheme="minorHAnsi" w:hAnsiTheme="minorHAnsi" w:cstheme="minorHAnsi"/>
                <w:sz w:val="21"/>
                <w:szCs w:val="21"/>
              </w:rPr>
            </w:pPr>
            <w:r w:rsidRPr="00B421E6">
              <w:rPr>
                <w:rStyle w:val="cf21"/>
                <w:rFonts w:asciiTheme="minorHAnsi" w:hAnsiTheme="minorHAnsi" w:cstheme="minorHAnsi"/>
                <w:sz w:val="21"/>
                <w:szCs w:val="21"/>
              </w:rPr>
              <w:t>NZ agrees that the template should follow the order of the global targets, against which national targets or other commitments should be identified.</w:t>
            </w:r>
          </w:p>
          <w:p w14:paraId="255361F8" w14:textId="262A8E2A" w:rsidR="001324C9" w:rsidRPr="00B421E6" w:rsidRDefault="001324C9" w:rsidP="001324C9">
            <w:pPr>
              <w:pStyle w:val="pf0"/>
              <w:rPr>
                <w:rFonts w:asciiTheme="minorHAnsi" w:hAnsiTheme="minorHAnsi" w:cstheme="minorHAnsi"/>
                <w:sz w:val="21"/>
                <w:szCs w:val="21"/>
              </w:rPr>
            </w:pPr>
            <w:r w:rsidRPr="00B421E6">
              <w:rPr>
                <w:rStyle w:val="cf21"/>
                <w:rFonts w:asciiTheme="minorHAnsi" w:hAnsiTheme="minorHAnsi" w:cstheme="minorHAnsi"/>
                <w:sz w:val="21"/>
                <w:szCs w:val="21"/>
              </w:rPr>
              <w:t>As many of the global target</w:t>
            </w:r>
            <w:r w:rsidR="00216AA3">
              <w:rPr>
                <w:rStyle w:val="cf21"/>
                <w:rFonts w:asciiTheme="minorHAnsi" w:hAnsiTheme="minorHAnsi" w:cstheme="minorHAnsi"/>
                <w:sz w:val="21"/>
                <w:szCs w:val="21"/>
              </w:rPr>
              <w:t>s</w:t>
            </w:r>
            <w:r w:rsidRPr="00B421E6">
              <w:rPr>
                <w:rStyle w:val="cf21"/>
                <w:rFonts w:asciiTheme="minorHAnsi" w:hAnsiTheme="minorHAnsi" w:cstheme="minorHAnsi"/>
                <w:sz w:val="21"/>
                <w:szCs w:val="21"/>
              </w:rPr>
              <w:t xml:space="preserve"> will include multiple components, we suggest including a dropdown, tick-box list of target components, for each global target. This would enable Parties to indicate which global target components are addressed by any given national target. (eg, for a pollution target, does it address pesticides, plastic, light, etc).</w:t>
            </w:r>
          </w:p>
          <w:p w14:paraId="261B31A6" w14:textId="2C92E6AA" w:rsidR="006754D7" w:rsidRPr="00B421E6" w:rsidRDefault="001324C9" w:rsidP="001324C9">
            <w:pPr>
              <w:pStyle w:val="pf0"/>
              <w:rPr>
                <w:rFonts w:asciiTheme="minorHAnsi" w:hAnsiTheme="minorHAnsi" w:cstheme="minorHAnsi"/>
                <w:sz w:val="21"/>
                <w:szCs w:val="21"/>
              </w:rPr>
            </w:pPr>
            <w:r w:rsidRPr="00B421E6">
              <w:rPr>
                <w:rStyle w:val="cf21"/>
                <w:rFonts w:asciiTheme="minorHAnsi" w:hAnsiTheme="minorHAnsi" w:cstheme="minorHAnsi"/>
                <w:sz w:val="21"/>
                <w:szCs w:val="21"/>
              </w:rPr>
              <w:t>An additional, optional drop-down menu could also be included for other MEA objectives.</w:t>
            </w:r>
          </w:p>
          <w:p w14:paraId="03EE7E12" w14:textId="3D2F21C9" w:rsidR="009715B2" w:rsidRPr="00EB7321" w:rsidRDefault="009715B2" w:rsidP="00754892">
            <w:pPr>
              <w:pStyle w:val="ListParagraph"/>
              <w:suppressLineNumbers/>
              <w:suppressAutoHyphens/>
              <w:adjustRightInd w:val="0"/>
              <w:snapToGrid w:val="0"/>
              <w:ind w:left="0"/>
              <w:contextualSpacing w:val="0"/>
              <w:rPr>
                <w:kern w:val="22"/>
                <w:szCs w:val="22"/>
              </w:rPr>
            </w:pPr>
          </w:p>
        </w:tc>
      </w:tr>
      <w:tr w:rsidR="00B662AF" w:rsidRPr="00B61340" w14:paraId="0870FB43" w14:textId="77777777" w:rsidTr="00EB7321">
        <w:trPr>
          <w:jc w:val="center"/>
        </w:trPr>
        <w:tc>
          <w:tcPr>
            <w:tcW w:w="968" w:type="dxa"/>
          </w:tcPr>
          <w:p w14:paraId="7E06BBB0" w14:textId="77777777" w:rsidR="00B662AF" w:rsidRPr="00EB7321" w:rsidRDefault="00B662AF" w:rsidP="00754892">
            <w:pPr>
              <w:pStyle w:val="ListParagraph"/>
              <w:suppressLineNumbers/>
              <w:suppressAutoHyphens/>
              <w:adjustRightInd w:val="0"/>
              <w:snapToGrid w:val="0"/>
              <w:ind w:left="0"/>
              <w:contextualSpacing w:val="0"/>
              <w:jc w:val="left"/>
              <w:rPr>
                <w:bCs/>
                <w:kern w:val="22"/>
                <w:szCs w:val="22"/>
              </w:rPr>
            </w:pPr>
            <w:r w:rsidRPr="00EB7321">
              <w:rPr>
                <w:bCs/>
                <w:kern w:val="22"/>
                <w:szCs w:val="22"/>
              </w:rPr>
              <w:t>2</w:t>
            </w:r>
          </w:p>
        </w:tc>
        <w:tc>
          <w:tcPr>
            <w:tcW w:w="8550" w:type="dxa"/>
          </w:tcPr>
          <w:p w14:paraId="2FF7179A" w14:textId="71290722" w:rsidR="00B662AF" w:rsidRDefault="00B662AF" w:rsidP="00754892">
            <w:pPr>
              <w:pStyle w:val="ListParagraph"/>
              <w:suppressLineNumbers/>
              <w:suppressAutoHyphens/>
              <w:adjustRightInd w:val="0"/>
              <w:snapToGrid w:val="0"/>
              <w:ind w:left="0"/>
              <w:contextualSpacing w:val="0"/>
              <w:jc w:val="left"/>
              <w:rPr>
                <w:bCs/>
                <w:kern w:val="22"/>
                <w:szCs w:val="22"/>
                <w:lang w:val="en-US"/>
              </w:rPr>
            </w:pPr>
            <w:r w:rsidRPr="00EB7321">
              <w:rPr>
                <w:bCs/>
                <w:kern w:val="22"/>
                <w:szCs w:val="22"/>
              </w:rPr>
              <w:t>Please provide comments on section 2 on who is responsible for coordinating implementation and reporting on this target</w:t>
            </w:r>
            <w:r w:rsidR="00EB7321" w:rsidRPr="00EB7321">
              <w:rPr>
                <w:bCs/>
                <w:kern w:val="22"/>
                <w:szCs w:val="22"/>
              </w:rPr>
              <w:t>.</w:t>
            </w:r>
          </w:p>
          <w:p w14:paraId="4E039ED6" w14:textId="0DB67AD5" w:rsidR="001324C9" w:rsidRPr="00B421E6" w:rsidRDefault="001324C9" w:rsidP="001324C9">
            <w:pPr>
              <w:pStyle w:val="pf0"/>
              <w:rPr>
                <w:rStyle w:val="cf21"/>
                <w:rFonts w:asciiTheme="minorHAnsi" w:hAnsiTheme="minorHAnsi" w:cstheme="minorHAnsi"/>
                <w:sz w:val="21"/>
                <w:szCs w:val="21"/>
              </w:rPr>
            </w:pPr>
            <w:r w:rsidRPr="00B421E6">
              <w:rPr>
                <w:rStyle w:val="cf21"/>
                <w:rFonts w:asciiTheme="minorHAnsi" w:hAnsiTheme="minorHAnsi" w:cstheme="minorHAnsi"/>
                <w:sz w:val="21"/>
                <w:szCs w:val="21"/>
              </w:rPr>
              <w:t>NZ notes that the lead agency responsible for implementing a national target may not be the sole agency responsible for reporting on it. Therefore, row 2 could potentially be split into two rows - one for the implementation lead, and one for the reporting lead.</w:t>
            </w:r>
          </w:p>
          <w:p w14:paraId="3DFB4C3A" w14:textId="751B3617" w:rsidR="00802404" w:rsidRPr="00EB7321" w:rsidRDefault="00802404" w:rsidP="00754892">
            <w:pPr>
              <w:pStyle w:val="ListParagraph"/>
              <w:suppressLineNumbers/>
              <w:suppressAutoHyphens/>
              <w:adjustRightInd w:val="0"/>
              <w:snapToGrid w:val="0"/>
              <w:ind w:left="0"/>
              <w:contextualSpacing w:val="0"/>
              <w:jc w:val="left"/>
              <w:rPr>
                <w:kern w:val="22"/>
                <w:szCs w:val="22"/>
              </w:rPr>
            </w:pPr>
          </w:p>
        </w:tc>
      </w:tr>
      <w:tr w:rsidR="00B662AF" w:rsidRPr="00B61340" w14:paraId="6B683C69" w14:textId="77777777" w:rsidTr="00EB7321">
        <w:trPr>
          <w:jc w:val="center"/>
        </w:trPr>
        <w:tc>
          <w:tcPr>
            <w:tcW w:w="968" w:type="dxa"/>
          </w:tcPr>
          <w:p w14:paraId="7163EF36" w14:textId="77777777" w:rsidR="00B662AF" w:rsidRPr="00EB7321" w:rsidRDefault="00B662AF" w:rsidP="00754892">
            <w:pPr>
              <w:pStyle w:val="ListParagraph"/>
              <w:suppressLineNumbers/>
              <w:suppressAutoHyphens/>
              <w:adjustRightInd w:val="0"/>
              <w:snapToGrid w:val="0"/>
              <w:ind w:left="0"/>
              <w:contextualSpacing w:val="0"/>
              <w:rPr>
                <w:bCs/>
                <w:kern w:val="22"/>
                <w:szCs w:val="22"/>
              </w:rPr>
            </w:pPr>
            <w:r w:rsidRPr="00EB7321">
              <w:rPr>
                <w:bCs/>
                <w:kern w:val="22"/>
                <w:szCs w:val="22"/>
              </w:rPr>
              <w:t>3</w:t>
            </w:r>
          </w:p>
        </w:tc>
        <w:tc>
          <w:tcPr>
            <w:tcW w:w="8550" w:type="dxa"/>
          </w:tcPr>
          <w:p w14:paraId="0998E1BF" w14:textId="03A9063C" w:rsidR="00B662AF" w:rsidRDefault="00B662AF" w:rsidP="00754892">
            <w:pPr>
              <w:suppressLineNumbers/>
              <w:suppressAutoHyphens/>
              <w:adjustRightInd w:val="0"/>
              <w:snapToGrid w:val="0"/>
              <w:rPr>
                <w:bCs/>
                <w:kern w:val="22"/>
                <w:sz w:val="22"/>
                <w:szCs w:val="22"/>
              </w:rPr>
            </w:pPr>
            <w:r w:rsidRPr="00EB7321">
              <w:rPr>
                <w:bCs/>
                <w:kern w:val="22"/>
                <w:sz w:val="22"/>
                <w:szCs w:val="22"/>
              </w:rPr>
              <w:t>Please provide comments on section 3 on the linkages with other national initiatives and targets.</w:t>
            </w:r>
          </w:p>
          <w:p w14:paraId="4A6B743E" w14:textId="77777777" w:rsidR="001324C9" w:rsidRPr="00B421E6" w:rsidRDefault="001324C9" w:rsidP="001324C9">
            <w:pPr>
              <w:pStyle w:val="pf0"/>
              <w:rPr>
                <w:rStyle w:val="cf21"/>
                <w:rFonts w:asciiTheme="minorHAnsi" w:hAnsiTheme="minorHAnsi" w:cstheme="minorHAnsi"/>
                <w:sz w:val="21"/>
                <w:szCs w:val="21"/>
              </w:rPr>
            </w:pPr>
            <w:r w:rsidRPr="00B421E6">
              <w:rPr>
                <w:rStyle w:val="cf21"/>
                <w:rFonts w:asciiTheme="minorHAnsi" w:hAnsiTheme="minorHAnsi" w:cstheme="minorHAnsi"/>
                <w:sz w:val="21"/>
                <w:szCs w:val="21"/>
              </w:rPr>
              <w:lastRenderedPageBreak/>
              <w:t xml:space="preserve">NZ suggests that this section could be streamlined by more simply asking, 'Does this national target also fulfil or contribute to any other government commitments, including under the SDGs?' It could then include a free text box, as well as a drop down menu of SDG goals. </w:t>
            </w:r>
          </w:p>
          <w:p w14:paraId="0660CB7F" w14:textId="0F386429" w:rsidR="001324C9" w:rsidRPr="00B421E6" w:rsidRDefault="001324C9" w:rsidP="001324C9">
            <w:pPr>
              <w:pStyle w:val="pf0"/>
              <w:rPr>
                <w:rStyle w:val="cf21"/>
                <w:rFonts w:asciiTheme="minorHAnsi" w:hAnsiTheme="minorHAnsi" w:cstheme="minorHAnsi"/>
                <w:sz w:val="21"/>
                <w:szCs w:val="21"/>
              </w:rPr>
            </w:pPr>
            <w:r w:rsidRPr="00B421E6">
              <w:rPr>
                <w:rStyle w:val="cf21"/>
                <w:rFonts w:asciiTheme="minorHAnsi" w:hAnsiTheme="minorHAnsi" w:cstheme="minorHAnsi"/>
                <w:sz w:val="21"/>
                <w:szCs w:val="21"/>
              </w:rPr>
              <w:t>The purpose of this section should be to highlight the importance or wider relevance of the national target, not to assess whether it is additional to pre-existing commitments.</w:t>
            </w:r>
          </w:p>
          <w:p w14:paraId="2F338F22" w14:textId="3551438A" w:rsidR="00802404" w:rsidRPr="00EB7321" w:rsidRDefault="00802404" w:rsidP="00754892">
            <w:pPr>
              <w:suppressLineNumbers/>
              <w:suppressAutoHyphens/>
              <w:adjustRightInd w:val="0"/>
              <w:snapToGrid w:val="0"/>
              <w:rPr>
                <w:kern w:val="22"/>
                <w:sz w:val="22"/>
                <w:szCs w:val="22"/>
                <w:lang w:val="en-GB"/>
              </w:rPr>
            </w:pPr>
          </w:p>
        </w:tc>
      </w:tr>
      <w:tr w:rsidR="00B662AF" w:rsidRPr="00B61340" w14:paraId="5A6BB5AF" w14:textId="77777777" w:rsidTr="00EB7321">
        <w:trPr>
          <w:jc w:val="center"/>
        </w:trPr>
        <w:tc>
          <w:tcPr>
            <w:tcW w:w="968" w:type="dxa"/>
          </w:tcPr>
          <w:p w14:paraId="18E278FD" w14:textId="77777777" w:rsidR="00B662AF" w:rsidRPr="00EB7321" w:rsidRDefault="00B662AF" w:rsidP="00754892">
            <w:pPr>
              <w:suppressLineNumbers/>
              <w:suppressAutoHyphens/>
              <w:adjustRightInd w:val="0"/>
              <w:snapToGrid w:val="0"/>
              <w:rPr>
                <w:kern w:val="22"/>
                <w:sz w:val="22"/>
                <w:szCs w:val="22"/>
              </w:rPr>
            </w:pPr>
            <w:r w:rsidRPr="00EB7321">
              <w:rPr>
                <w:kern w:val="22"/>
                <w:sz w:val="22"/>
                <w:szCs w:val="22"/>
              </w:rPr>
              <w:lastRenderedPageBreak/>
              <w:t>4</w:t>
            </w:r>
          </w:p>
        </w:tc>
        <w:tc>
          <w:tcPr>
            <w:tcW w:w="8550" w:type="dxa"/>
          </w:tcPr>
          <w:p w14:paraId="646DC155" w14:textId="1D49B555" w:rsidR="00B662AF" w:rsidRDefault="00B662AF" w:rsidP="00A15B70">
            <w:pPr>
              <w:pStyle w:val="ListParagraph"/>
              <w:suppressLineNumbers/>
              <w:suppressAutoHyphens/>
              <w:adjustRightInd w:val="0"/>
              <w:snapToGrid w:val="0"/>
              <w:ind w:left="0"/>
              <w:contextualSpacing w:val="0"/>
              <w:jc w:val="left"/>
              <w:rPr>
                <w:bCs/>
                <w:kern w:val="22"/>
                <w:szCs w:val="22"/>
              </w:rPr>
            </w:pPr>
            <w:r w:rsidRPr="00EB7321">
              <w:rPr>
                <w:bCs/>
                <w:kern w:val="22"/>
                <w:szCs w:val="22"/>
              </w:rPr>
              <w:t xml:space="preserve">Please provide comments on section 4 on involvement of sub-national or other actors beyond national governments.  </w:t>
            </w:r>
          </w:p>
          <w:p w14:paraId="2FBE4B22" w14:textId="57F17D5E" w:rsidR="001324C9" w:rsidRPr="00B421E6" w:rsidRDefault="001324C9" w:rsidP="001324C9">
            <w:pPr>
              <w:pStyle w:val="pf0"/>
              <w:rPr>
                <w:rStyle w:val="cf21"/>
                <w:rFonts w:asciiTheme="minorHAnsi" w:hAnsiTheme="minorHAnsi" w:cstheme="minorHAnsi"/>
                <w:sz w:val="21"/>
                <w:szCs w:val="21"/>
              </w:rPr>
            </w:pPr>
            <w:r w:rsidRPr="00B421E6">
              <w:rPr>
                <w:rStyle w:val="cf21"/>
                <w:rFonts w:asciiTheme="minorHAnsi" w:hAnsiTheme="minorHAnsi" w:cstheme="minorHAnsi"/>
                <w:sz w:val="21"/>
                <w:szCs w:val="21"/>
              </w:rPr>
              <w:t>NZ suggests that this section could be made optional, as it could potentially capture many initiatives, not all of which the central government agency responsible for the NBSAP may be aware of.</w:t>
            </w:r>
          </w:p>
          <w:p w14:paraId="2ECEC149" w14:textId="49192358" w:rsidR="00802404" w:rsidRPr="00EB7321" w:rsidRDefault="00802404" w:rsidP="00A15B70">
            <w:pPr>
              <w:pStyle w:val="ListParagraph"/>
              <w:suppressLineNumbers/>
              <w:suppressAutoHyphens/>
              <w:adjustRightInd w:val="0"/>
              <w:snapToGrid w:val="0"/>
              <w:ind w:left="0"/>
              <w:contextualSpacing w:val="0"/>
              <w:jc w:val="left"/>
              <w:rPr>
                <w:kern w:val="22"/>
                <w:szCs w:val="22"/>
              </w:rPr>
            </w:pPr>
          </w:p>
        </w:tc>
      </w:tr>
    </w:tbl>
    <w:p w14:paraId="2E50F13C" w14:textId="77777777" w:rsidR="00A15B70" w:rsidRDefault="00A15B70" w:rsidP="00AE7B5B">
      <w:pPr>
        <w:jc w:val="both"/>
      </w:pPr>
    </w:p>
    <w:sectPr w:rsidR="00A15B70" w:rsidSect="00AE7B5B">
      <w:pgSz w:w="12240" w:h="15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1BE4F" w14:textId="77777777" w:rsidR="00467B87" w:rsidRDefault="00467B87" w:rsidP="00AE7B5B">
      <w:r>
        <w:separator/>
      </w:r>
    </w:p>
  </w:endnote>
  <w:endnote w:type="continuationSeparator" w:id="0">
    <w:p w14:paraId="3AF9BAC6" w14:textId="77777777" w:rsidR="00467B87" w:rsidRDefault="00467B87" w:rsidP="00AE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2F82D" w14:textId="77777777" w:rsidR="00467B87" w:rsidRDefault="00467B87" w:rsidP="00AE7B5B">
      <w:r>
        <w:separator/>
      </w:r>
    </w:p>
  </w:footnote>
  <w:footnote w:type="continuationSeparator" w:id="0">
    <w:p w14:paraId="35FF9099" w14:textId="77777777" w:rsidR="00467B87" w:rsidRDefault="00467B87" w:rsidP="00AE7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B1CA4"/>
    <w:multiLevelType w:val="hybridMultilevel"/>
    <w:tmpl w:val="0324CE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8F73BFC"/>
    <w:multiLevelType w:val="hybridMultilevel"/>
    <w:tmpl w:val="E174B1A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20D31"/>
    <w:multiLevelType w:val="hybridMultilevel"/>
    <w:tmpl w:val="A93042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9D86352"/>
    <w:multiLevelType w:val="hybridMultilevel"/>
    <w:tmpl w:val="0CF6A2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E820E59"/>
    <w:multiLevelType w:val="hybridMultilevel"/>
    <w:tmpl w:val="AB06A3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3E36041"/>
    <w:multiLevelType w:val="hybridMultilevel"/>
    <w:tmpl w:val="FFAE54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7520C0E"/>
    <w:multiLevelType w:val="hybridMultilevel"/>
    <w:tmpl w:val="3A984C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B0A1FA8"/>
    <w:multiLevelType w:val="hybridMultilevel"/>
    <w:tmpl w:val="502E66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B165945"/>
    <w:multiLevelType w:val="hybridMultilevel"/>
    <w:tmpl w:val="771609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5"/>
  </w:num>
  <w:num w:numId="5">
    <w:abstractNumId w:val="2"/>
  </w:num>
  <w:num w:numId="6">
    <w:abstractNumId w:val="0"/>
  </w:num>
  <w:num w:numId="7">
    <w:abstractNumId w:val="4"/>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CCA"/>
    <w:rsid w:val="00024277"/>
    <w:rsid w:val="00043210"/>
    <w:rsid w:val="00070895"/>
    <w:rsid w:val="000D5EF5"/>
    <w:rsid w:val="000E69A0"/>
    <w:rsid w:val="001013FC"/>
    <w:rsid w:val="00130A14"/>
    <w:rsid w:val="001324C9"/>
    <w:rsid w:val="0016656C"/>
    <w:rsid w:val="00216AA3"/>
    <w:rsid w:val="00236608"/>
    <w:rsid w:val="002A7791"/>
    <w:rsid w:val="0033526A"/>
    <w:rsid w:val="003376CE"/>
    <w:rsid w:val="00371A9C"/>
    <w:rsid w:val="003823AA"/>
    <w:rsid w:val="00393D9C"/>
    <w:rsid w:val="0039728B"/>
    <w:rsid w:val="003E11DF"/>
    <w:rsid w:val="0040018E"/>
    <w:rsid w:val="00414EDF"/>
    <w:rsid w:val="0046074E"/>
    <w:rsid w:val="00467B87"/>
    <w:rsid w:val="00472B8D"/>
    <w:rsid w:val="004A27E1"/>
    <w:rsid w:val="004A7B3F"/>
    <w:rsid w:val="00502CEE"/>
    <w:rsid w:val="00507A6C"/>
    <w:rsid w:val="005114BE"/>
    <w:rsid w:val="0051165D"/>
    <w:rsid w:val="0053632F"/>
    <w:rsid w:val="005558F7"/>
    <w:rsid w:val="005B7D9B"/>
    <w:rsid w:val="00636EB3"/>
    <w:rsid w:val="00647F74"/>
    <w:rsid w:val="00655B5D"/>
    <w:rsid w:val="006754D7"/>
    <w:rsid w:val="0069432E"/>
    <w:rsid w:val="007132EC"/>
    <w:rsid w:val="00715556"/>
    <w:rsid w:val="00796797"/>
    <w:rsid w:val="00802404"/>
    <w:rsid w:val="0081415B"/>
    <w:rsid w:val="00847917"/>
    <w:rsid w:val="008A3A9F"/>
    <w:rsid w:val="008A6047"/>
    <w:rsid w:val="008D18AC"/>
    <w:rsid w:val="008E7015"/>
    <w:rsid w:val="008E70AD"/>
    <w:rsid w:val="00962581"/>
    <w:rsid w:val="00965FD3"/>
    <w:rsid w:val="009715B2"/>
    <w:rsid w:val="009910C8"/>
    <w:rsid w:val="009A6B72"/>
    <w:rsid w:val="009C30DA"/>
    <w:rsid w:val="009E1B4A"/>
    <w:rsid w:val="009F5741"/>
    <w:rsid w:val="00A079C7"/>
    <w:rsid w:val="00A15B70"/>
    <w:rsid w:val="00A515D1"/>
    <w:rsid w:val="00AE7B5B"/>
    <w:rsid w:val="00AF4AD0"/>
    <w:rsid w:val="00B421E6"/>
    <w:rsid w:val="00B51493"/>
    <w:rsid w:val="00B662AF"/>
    <w:rsid w:val="00BF64A4"/>
    <w:rsid w:val="00C551EF"/>
    <w:rsid w:val="00CE5395"/>
    <w:rsid w:val="00D93CCA"/>
    <w:rsid w:val="00DC44E4"/>
    <w:rsid w:val="00DF1D4A"/>
    <w:rsid w:val="00E2476B"/>
    <w:rsid w:val="00EA713A"/>
    <w:rsid w:val="00EB7321"/>
    <w:rsid w:val="00F05ECB"/>
    <w:rsid w:val="00FF0426"/>
    <w:rsid w:val="00FF1E0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34FB3F"/>
  <w15:docId w15:val="{FF3CB444-0F41-4CAE-8F92-332B30CC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B5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CommentText">
    <w:name w:val="annotation text"/>
    <w:basedOn w:val="Normal"/>
    <w:link w:val="CommentTextChar"/>
    <w:uiPriority w:val="99"/>
    <w:semiHidden/>
    <w:unhideWhenUsed/>
    <w:rsid w:val="00236608"/>
    <w:rPr>
      <w:sz w:val="20"/>
      <w:szCs w:val="20"/>
    </w:rPr>
  </w:style>
  <w:style w:type="character" w:customStyle="1" w:styleId="CommentTextChar">
    <w:name w:val="Comment Text Char"/>
    <w:basedOn w:val="DefaultParagraphFont"/>
    <w:link w:val="CommentText"/>
    <w:uiPriority w:val="99"/>
    <w:semiHidden/>
    <w:rsid w:val="0023660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236608"/>
    <w:rPr>
      <w:b/>
      <w:bCs/>
    </w:rPr>
  </w:style>
  <w:style w:type="character" w:customStyle="1" w:styleId="CommentSubjectChar">
    <w:name w:val="Comment Subject Char"/>
    <w:basedOn w:val="CommentTextChar"/>
    <w:link w:val="CommentSubject"/>
    <w:uiPriority w:val="99"/>
    <w:rsid w:val="00236608"/>
    <w:rPr>
      <w:rFonts w:ascii="Times New Roman" w:eastAsia="Times New Roman" w:hAnsi="Times New Roman" w:cs="Times New Roman"/>
      <w:b/>
      <w:bCs/>
      <w:sz w:val="20"/>
      <w:szCs w:val="20"/>
      <w:lang w:val="en-US"/>
    </w:rPr>
  </w:style>
  <w:style w:type="paragraph" w:customStyle="1" w:styleId="Form">
    <w:name w:val="Form"/>
    <w:basedOn w:val="Normal"/>
    <w:uiPriority w:val="99"/>
    <w:rsid w:val="00236608"/>
    <w:pPr>
      <w:autoSpaceDE w:val="0"/>
      <w:autoSpaceDN w:val="0"/>
      <w:adjustRightInd w:val="0"/>
      <w:spacing w:before="60" w:after="60"/>
    </w:pPr>
    <w:rPr>
      <w:rFonts w:ascii="Arial" w:eastAsia="MS Mincho" w:hAnsi="Arial" w:cs="Arial"/>
      <w:sz w:val="16"/>
    </w:rPr>
  </w:style>
  <w:style w:type="paragraph" w:styleId="Header">
    <w:name w:val="header"/>
    <w:basedOn w:val="Normal"/>
    <w:link w:val="HeaderChar"/>
    <w:uiPriority w:val="99"/>
    <w:unhideWhenUsed/>
    <w:rsid w:val="00AE7B5B"/>
    <w:pPr>
      <w:tabs>
        <w:tab w:val="center" w:pos="4680"/>
        <w:tab w:val="right" w:pos="9360"/>
      </w:tabs>
    </w:pPr>
  </w:style>
  <w:style w:type="character" w:customStyle="1" w:styleId="HeaderChar">
    <w:name w:val="Header Char"/>
    <w:basedOn w:val="DefaultParagraphFont"/>
    <w:link w:val="Header"/>
    <w:uiPriority w:val="99"/>
    <w:rsid w:val="00AE7B5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E7B5B"/>
    <w:pPr>
      <w:tabs>
        <w:tab w:val="center" w:pos="4680"/>
        <w:tab w:val="right" w:pos="9360"/>
      </w:tabs>
    </w:pPr>
  </w:style>
  <w:style w:type="character" w:customStyle="1" w:styleId="FooterChar">
    <w:name w:val="Footer Char"/>
    <w:basedOn w:val="DefaultParagraphFont"/>
    <w:link w:val="Footer"/>
    <w:uiPriority w:val="99"/>
    <w:rsid w:val="00AE7B5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C30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30DA"/>
    <w:rPr>
      <w:rFonts w:ascii="Lucida Grande" w:eastAsia="Times New Roman" w:hAnsi="Lucida Grande" w:cs="Lucida Grande"/>
      <w:sz w:val="18"/>
      <w:szCs w:val="18"/>
      <w:lang w:val="en-US"/>
    </w:rPr>
  </w:style>
  <w:style w:type="paragraph" w:styleId="Revision">
    <w:name w:val="Revision"/>
    <w:hidden/>
    <w:uiPriority w:val="99"/>
    <w:semiHidden/>
    <w:rsid w:val="00070895"/>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A15B70"/>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15B70"/>
    <w:pPr>
      <w:ind w:left="720"/>
      <w:contextualSpacing/>
      <w:jc w:val="both"/>
    </w:pPr>
    <w:rPr>
      <w:sz w:val="22"/>
      <w:lang w:val="en-GB"/>
    </w:rPr>
  </w:style>
  <w:style w:type="character" w:customStyle="1" w:styleId="ListParagraphChar">
    <w:name w:val="List Paragraph Char"/>
    <w:basedOn w:val="DefaultParagraphFont"/>
    <w:link w:val="ListParagraph"/>
    <w:uiPriority w:val="34"/>
    <w:qFormat/>
    <w:locked/>
    <w:rsid w:val="00A15B70"/>
    <w:rPr>
      <w:rFonts w:ascii="Times New Roman" w:eastAsia="Times New Roman" w:hAnsi="Times New Roman" w:cs="Times New Roman"/>
      <w:szCs w:val="24"/>
      <w:lang w:val="en-GB"/>
    </w:rPr>
  </w:style>
  <w:style w:type="paragraph" w:styleId="FootnoteText">
    <w:name w:val="footnote text"/>
    <w:basedOn w:val="Normal"/>
    <w:link w:val="FootnoteTextChar"/>
    <w:uiPriority w:val="99"/>
    <w:semiHidden/>
    <w:unhideWhenUsed/>
    <w:rsid w:val="00A15B70"/>
    <w:rPr>
      <w:sz w:val="20"/>
      <w:szCs w:val="20"/>
    </w:rPr>
  </w:style>
  <w:style w:type="character" w:customStyle="1" w:styleId="FootnoteTextChar">
    <w:name w:val="Footnote Text Char"/>
    <w:basedOn w:val="DefaultParagraphFont"/>
    <w:link w:val="FootnoteText"/>
    <w:uiPriority w:val="99"/>
    <w:semiHidden/>
    <w:rsid w:val="00A15B70"/>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A15B70"/>
    <w:rPr>
      <w:vertAlign w:val="superscript"/>
    </w:rPr>
  </w:style>
  <w:style w:type="paragraph" w:customStyle="1" w:styleId="pf0">
    <w:name w:val="pf0"/>
    <w:basedOn w:val="Normal"/>
    <w:rsid w:val="009E1B4A"/>
    <w:pPr>
      <w:spacing w:before="100" w:beforeAutospacing="1" w:after="100" w:afterAutospacing="1"/>
    </w:pPr>
    <w:rPr>
      <w:lang w:val="en-NZ" w:eastAsia="en-NZ"/>
    </w:rPr>
  </w:style>
  <w:style w:type="character" w:customStyle="1" w:styleId="cf01">
    <w:name w:val="cf01"/>
    <w:basedOn w:val="DefaultParagraphFont"/>
    <w:rsid w:val="009E1B4A"/>
    <w:rPr>
      <w:rFonts w:ascii="Segoe UI" w:hAnsi="Segoe UI" w:cs="Segoe UI" w:hint="default"/>
      <w:b/>
      <w:bCs/>
      <w:sz w:val="18"/>
      <w:szCs w:val="18"/>
    </w:rPr>
  </w:style>
  <w:style w:type="character" w:customStyle="1" w:styleId="cf21">
    <w:name w:val="cf21"/>
    <w:basedOn w:val="DefaultParagraphFont"/>
    <w:rsid w:val="009E1B4A"/>
    <w:rPr>
      <w:rFonts w:ascii="Segoe UI" w:hAnsi="Segoe UI" w:cs="Segoe UI" w:hint="default"/>
      <w:sz w:val="18"/>
      <w:szCs w:val="18"/>
    </w:rPr>
  </w:style>
  <w:style w:type="character" w:customStyle="1" w:styleId="cf11">
    <w:name w:val="cf11"/>
    <w:basedOn w:val="DefaultParagraphFont"/>
    <w:rsid w:val="009E1B4A"/>
    <w:rPr>
      <w:rFonts w:ascii="Segoe UI" w:hAnsi="Segoe UI" w:cs="Segoe UI" w:hint="default"/>
      <w:b/>
      <w:bCs/>
      <w:sz w:val="18"/>
      <w:szCs w:val="18"/>
      <w:u w:val="single"/>
    </w:rPr>
  </w:style>
  <w:style w:type="character" w:customStyle="1" w:styleId="cf31">
    <w:name w:val="cf31"/>
    <w:basedOn w:val="DefaultParagraphFont"/>
    <w:rsid w:val="009E1B4A"/>
    <w:rPr>
      <w:rFonts w:ascii="Segoe UI" w:hAnsi="Segoe UI" w:cs="Segoe UI" w:hint="default"/>
      <w:sz w:val="18"/>
      <w:szCs w:val="18"/>
    </w:rPr>
  </w:style>
  <w:style w:type="character" w:styleId="CommentReference">
    <w:name w:val="annotation reference"/>
    <w:basedOn w:val="DefaultParagraphFont"/>
    <w:uiPriority w:val="99"/>
    <w:semiHidden/>
    <w:unhideWhenUsed/>
    <w:rsid w:val="00DF1D4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03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ese.galvin@mfat.govt.n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BCCC7-5B4E-49A2-A49B-83FFBC207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1912</Words>
  <Characters>10904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Noonan Mooney</dc:creator>
  <cp:keywords/>
  <dc:description/>
  <cp:lastModifiedBy>GALVIN, Liese (PAR)</cp:lastModifiedBy>
  <cp:revision>5</cp:revision>
  <cp:lastPrinted>2022-05-09T07:39:00Z</cp:lastPrinted>
  <dcterms:created xsi:type="dcterms:W3CDTF">2022-05-12T21:22:00Z</dcterms:created>
  <dcterms:modified xsi:type="dcterms:W3CDTF">2022-05-13T04:38:00Z</dcterms:modified>
</cp:coreProperties>
</file>